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BBFA" w14:textId="77777777" w:rsidR="009262A9" w:rsidRDefault="009262A9" w:rsidP="006B75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215DE449" wp14:editId="2A0B8808">
            <wp:extent cx="5763491" cy="740511"/>
            <wp:effectExtent l="0" t="0" r="8890" b="254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13" cy="74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4"/>
        <w:gridCol w:w="2725"/>
        <w:gridCol w:w="4592"/>
      </w:tblGrid>
      <w:tr w:rsidR="009262A9" w14:paraId="431FFA81" w14:textId="77777777" w:rsidTr="00092322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F2226F" w14:textId="77777777" w:rsidR="009262A9" w:rsidRPr="00253AB8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PLAN DZIAŁANIA NA ROK 202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1</w:t>
            </w:r>
          </w:p>
        </w:tc>
      </w:tr>
      <w:tr w:rsidR="009262A9" w14:paraId="414F2CC3" w14:textId="77777777" w:rsidTr="00092322">
        <w:trPr>
          <w:trHeight w:val="218"/>
          <w:jc w:val="center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D9FC35" w14:textId="77777777" w:rsidR="009262A9" w:rsidRPr="00253AB8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WERSJA PLANU DZIAŁANIA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D52D3" w14:textId="77777777" w:rsidR="009262A9" w:rsidRPr="00253AB8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53AB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262A9" w14:paraId="4764D383" w14:textId="77777777" w:rsidTr="00092322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7512F4" w14:textId="77777777" w:rsidR="009262A9" w:rsidRPr="00253AB8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INFORMACJE O INSTYTUCJI OPRACOWUJĄCEJ PLAN DZIAŁANIA</w:t>
            </w:r>
          </w:p>
        </w:tc>
      </w:tr>
      <w:tr w:rsidR="009262A9" w14:paraId="345D40CA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2131D43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Numer i nazwa </w:t>
            </w: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br/>
              <w:t xml:space="preserve">osi priorytetowej </w:t>
            </w:r>
          </w:p>
        </w:tc>
        <w:tc>
          <w:tcPr>
            <w:tcW w:w="3997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56508F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I Rynek pracy otwarty dla wszystkich</w:t>
            </w:r>
          </w:p>
        </w:tc>
      </w:tr>
      <w:tr w:rsidR="009262A9" w14:paraId="660090CD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88B50C2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Instytucja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A61858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Wojewódzki Urząd Pracy w Kielcach</w:t>
            </w:r>
          </w:p>
        </w:tc>
      </w:tr>
      <w:tr w:rsidR="009262A9" w14:paraId="7042D808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EC00873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Adres korespondencyjny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1106E8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Witosa 86, 25-561 Kielce</w:t>
            </w:r>
          </w:p>
        </w:tc>
      </w:tr>
      <w:tr w:rsidR="009262A9" w14:paraId="74E92050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F669E5F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Telefon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D678E8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(41) 364 16 00</w:t>
            </w:r>
          </w:p>
        </w:tc>
      </w:tr>
      <w:tr w:rsidR="009262A9" w14:paraId="20D43713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E899A92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Faks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FB901A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(41) 364 16 66</w:t>
            </w:r>
          </w:p>
        </w:tc>
      </w:tr>
      <w:tr w:rsidR="009262A9" w14:paraId="5F44BF7A" w14:textId="77777777" w:rsidTr="00092322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85190AC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27D5E0" w14:textId="77777777" w:rsidR="009262A9" w:rsidRPr="00253AB8" w:rsidRDefault="00800C43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262A9" w:rsidRPr="00253AB8">
                <w:rPr>
                  <w:rStyle w:val="Hipercze"/>
                  <w:rFonts w:ascii="Arial" w:hAnsi="Arial" w:cs="Arial"/>
                  <w:sz w:val="20"/>
                  <w:szCs w:val="20"/>
                </w:rPr>
                <w:t>wup@wup.kielce.pl</w:t>
              </w:r>
            </w:hyperlink>
          </w:p>
        </w:tc>
      </w:tr>
      <w:tr w:rsidR="009262A9" w:rsidRPr="00092322" w14:paraId="138F5FA4" w14:textId="77777777" w:rsidTr="00092322">
        <w:trPr>
          <w:trHeight w:val="851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B7281A3" w14:textId="77777777" w:rsidR="009262A9" w:rsidRPr="00253AB8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Dane kontaktowe osoby (osób) </w:t>
            </w:r>
            <w:r w:rsidRPr="00253AB8">
              <w:rPr>
                <w:rFonts w:ascii="Arial" w:hAnsi="Arial" w:cs="Arial"/>
                <w:b/>
                <w:color w:val="FFFFFF"/>
                <w:sz w:val="20"/>
                <w:szCs w:val="20"/>
              </w:rPr>
              <w:br/>
              <w:t xml:space="preserve">do kontaktów roboczych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E42DA6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AB8">
              <w:rPr>
                <w:rFonts w:ascii="Arial" w:hAnsi="Arial" w:cs="Arial"/>
                <w:sz w:val="20"/>
                <w:szCs w:val="20"/>
              </w:rPr>
              <w:t>Krzysztof Sołtys, tel. 41 364 16 23</w:t>
            </w:r>
          </w:p>
          <w:p w14:paraId="26B7EE48" w14:textId="77777777" w:rsidR="009262A9" w:rsidRPr="00253AB8" w:rsidRDefault="00800C43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262A9" w:rsidRPr="00253AB8">
                <w:rPr>
                  <w:rStyle w:val="Hipercze"/>
                  <w:rFonts w:ascii="Arial" w:hAnsi="Arial" w:cs="Arial"/>
                  <w:sz w:val="20"/>
                  <w:szCs w:val="20"/>
                </w:rPr>
                <w:t>k.soltys@wup.kielce.pl</w:t>
              </w:r>
            </w:hyperlink>
            <w:r w:rsidR="009262A9" w:rsidRPr="00253A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3D03BD" w14:textId="77777777" w:rsidR="009262A9" w:rsidRPr="00253AB8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AB8">
              <w:rPr>
                <w:rFonts w:ascii="Arial" w:hAnsi="Arial" w:cs="Arial"/>
                <w:sz w:val="20"/>
                <w:szCs w:val="20"/>
                <w:lang w:val="en-US"/>
              </w:rPr>
              <w:t>Waldemar Bujała, tel. 41 364 16 21</w:t>
            </w:r>
          </w:p>
          <w:p w14:paraId="34C563B8" w14:textId="77777777" w:rsidR="009262A9" w:rsidRPr="00253AB8" w:rsidRDefault="00800C43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="009262A9" w:rsidRPr="00253AB8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w.bujala@wup.kielce.pl</w:t>
              </w:r>
            </w:hyperlink>
            <w:r w:rsidR="009262A9" w:rsidRPr="00253A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E54C93A" w14:textId="77777777" w:rsidR="009262A9" w:rsidRPr="00F01A33" w:rsidRDefault="009262A9" w:rsidP="009262A9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15B8AE2F" w14:textId="77777777" w:rsidR="009262A9" w:rsidRPr="00F01A33" w:rsidRDefault="009262A9" w:rsidP="009262A9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68FEFB24" w14:textId="77777777" w:rsidR="009262A9" w:rsidRPr="00F01A33" w:rsidRDefault="009262A9" w:rsidP="009262A9">
      <w:pPr>
        <w:spacing w:line="240" w:lineRule="auto"/>
        <w:rPr>
          <w:lang w:val="en-US"/>
        </w:rPr>
      </w:pPr>
      <w:r w:rsidRPr="00F01A33">
        <w:rPr>
          <w:rFonts w:ascii="Arial" w:hAnsi="Arial" w:cs="Arial"/>
          <w:b/>
          <w:sz w:val="16"/>
          <w:szCs w:val="16"/>
          <w:lang w:val="en-US"/>
        </w:rPr>
        <w:br w:type="page"/>
      </w:r>
    </w:p>
    <w:tbl>
      <w:tblPr>
        <w:tblW w:w="53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3"/>
        <w:gridCol w:w="23"/>
        <w:gridCol w:w="34"/>
        <w:gridCol w:w="25"/>
        <w:gridCol w:w="271"/>
        <w:gridCol w:w="855"/>
        <w:gridCol w:w="278"/>
        <w:gridCol w:w="155"/>
        <w:gridCol w:w="257"/>
        <w:gridCol w:w="181"/>
        <w:gridCol w:w="281"/>
        <w:gridCol w:w="685"/>
        <w:gridCol w:w="523"/>
        <w:gridCol w:w="810"/>
        <w:gridCol w:w="660"/>
        <w:gridCol w:w="254"/>
        <w:gridCol w:w="204"/>
        <w:gridCol w:w="359"/>
        <w:gridCol w:w="214"/>
        <w:gridCol w:w="472"/>
        <w:gridCol w:w="81"/>
        <w:gridCol w:w="248"/>
        <w:gridCol w:w="9"/>
        <w:gridCol w:w="43"/>
        <w:gridCol w:w="558"/>
        <w:gridCol w:w="14"/>
        <w:gridCol w:w="53"/>
        <w:gridCol w:w="475"/>
      </w:tblGrid>
      <w:tr w:rsidR="009262A9" w:rsidRPr="006D1262" w14:paraId="4448B948" w14:textId="77777777" w:rsidTr="00092322">
        <w:trPr>
          <w:trHeight w:val="386"/>
          <w:jc w:val="center"/>
        </w:trPr>
        <w:tc>
          <w:tcPr>
            <w:tcW w:w="2002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8F58B84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DZIAŁANIE/PODDZIAŁANIE PO WER</w:t>
            </w:r>
          </w:p>
        </w:tc>
        <w:tc>
          <w:tcPr>
            <w:tcW w:w="2998" w:type="pct"/>
            <w:gridSpan w:val="1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F60EF6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 xml:space="preserve">Działanie 1.2 </w:t>
            </w:r>
            <w:r w:rsidRPr="00131CCB">
              <w:rPr>
                <w:rFonts w:ascii="Arial" w:hAnsi="Arial" w:cs="Arial"/>
                <w:b/>
                <w:sz w:val="20"/>
                <w:szCs w:val="20"/>
              </w:rPr>
              <w:t>Wsparcie osób młodych na regionalnym rynku pracy</w:t>
            </w:r>
          </w:p>
          <w:p w14:paraId="60A8BC32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 xml:space="preserve">Poddziałanie 1.2.1 Wsparcie udzielane </w:t>
            </w:r>
            <w:r w:rsidRPr="006D1262">
              <w:rPr>
                <w:rFonts w:ascii="Arial" w:hAnsi="Arial" w:cs="Arial"/>
                <w:b/>
                <w:sz w:val="20"/>
                <w:szCs w:val="20"/>
              </w:rPr>
              <w:br/>
              <w:t>z Europejskiego Funduszu Społecznego</w:t>
            </w:r>
          </w:p>
        </w:tc>
      </w:tr>
      <w:tr w:rsidR="009262A9" w:rsidRPr="006D1262" w14:paraId="4BCE879B" w14:textId="77777777" w:rsidTr="00092322">
        <w:trPr>
          <w:trHeight w:val="386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4F8E74F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FISZKA KONKURSU</w:t>
            </w:r>
          </w:p>
        </w:tc>
      </w:tr>
      <w:tr w:rsidR="009262A9" w:rsidRPr="006D1262" w14:paraId="0CAD8750" w14:textId="77777777" w:rsidTr="00092322">
        <w:trPr>
          <w:trHeight w:val="386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D353134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PODSTAWOWE INFORMACJE O KONKURSIE</w:t>
            </w:r>
          </w:p>
        </w:tc>
      </w:tr>
      <w:tr w:rsidR="009262A9" w:rsidRPr="006D1262" w14:paraId="4D65C6B9" w14:textId="77777777" w:rsidTr="00092322">
        <w:trPr>
          <w:trHeight w:val="1334"/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82CBF5B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Cel szczegółowy </w:t>
            </w:r>
            <w:r w:rsidRPr="006D1262">
              <w:rPr>
                <w:rFonts w:ascii="Arial" w:hAnsi="Arial" w:cs="Arial"/>
                <w:sz w:val="20"/>
                <w:szCs w:val="20"/>
              </w:rPr>
              <w:br/>
              <w:t xml:space="preserve">PO WER, </w:t>
            </w:r>
            <w:r w:rsidRPr="006D1262">
              <w:rPr>
                <w:rFonts w:ascii="Arial" w:hAnsi="Arial" w:cs="Arial"/>
                <w:sz w:val="20"/>
                <w:szCs w:val="20"/>
              </w:rPr>
              <w:br/>
              <w:t>w ramach którego realizowane będą projekty</w:t>
            </w:r>
          </w:p>
        </w:tc>
        <w:tc>
          <w:tcPr>
            <w:tcW w:w="4049" w:type="pct"/>
            <w:gridSpan w:val="2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B60835" w14:textId="77777777" w:rsidR="009262A9" w:rsidRPr="006D1262" w:rsidRDefault="009262A9" w:rsidP="0009232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67DF">
              <w:rPr>
                <w:rFonts w:ascii="Arial" w:hAnsi="Arial" w:cs="Arial"/>
                <w:b/>
                <w:sz w:val="20"/>
                <w:szCs w:val="20"/>
              </w:rPr>
              <w:t xml:space="preserve">Zwiększenie możliwości zatrudnienia oraz jego utrzymania przez osoby młode do 29 r. ż., w tym w szczególności osoby bez pracy, które nie uczestniczą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867DF">
              <w:rPr>
                <w:rFonts w:ascii="Arial" w:hAnsi="Arial" w:cs="Arial"/>
                <w:b/>
                <w:sz w:val="20"/>
                <w:szCs w:val="20"/>
              </w:rPr>
              <w:t>w kształceniu i szkoleniu (tzw. młodzież NEET).</w:t>
            </w:r>
          </w:p>
        </w:tc>
      </w:tr>
      <w:tr w:rsidR="009262A9" w:rsidRPr="006D1262" w14:paraId="69F69031" w14:textId="77777777" w:rsidTr="00092322">
        <w:trPr>
          <w:trHeight w:val="386"/>
          <w:jc w:val="center"/>
        </w:trPr>
        <w:tc>
          <w:tcPr>
            <w:tcW w:w="9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54858F82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4049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F4213" w14:textId="77777777" w:rsidR="009262A9" w:rsidRPr="006D1262" w:rsidRDefault="009262A9" w:rsidP="0009232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8ii Trwała integracja na rynku pracy ludzi młodych, w szczególności tych, którzy nie pracują, nie kształcą się ani nie szkolą, w tym ludzi młodych zagrożonych wykluczeniem społecznym i ludzi młodych wywodzących się ze środowisk marginalizowanych, także poprzez wdrażanie gwarancji dla młodzieży.</w:t>
            </w:r>
          </w:p>
        </w:tc>
      </w:tr>
      <w:tr w:rsidR="009262A9" w:rsidRPr="006D1262" w14:paraId="1F02FE73" w14:textId="77777777" w:rsidTr="00092322">
        <w:trPr>
          <w:trHeight w:val="545"/>
          <w:jc w:val="center"/>
        </w:trPr>
        <w:tc>
          <w:tcPr>
            <w:tcW w:w="951" w:type="pct"/>
            <w:tcBorders>
              <w:top w:val="single" w:sz="6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330697F8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Lp. konkursu</w:t>
            </w:r>
          </w:p>
        </w:tc>
        <w:tc>
          <w:tcPr>
            <w:tcW w:w="177" w:type="pct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00DBB7" w14:textId="77777777" w:rsidR="009262A9" w:rsidRPr="0009232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EF9AE0E" w14:textId="77777777" w:rsidR="009262A9" w:rsidRPr="006D1262" w:rsidDel="004D2A86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Planowany  kwartał ogłoszenia konkursu 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B97403A" w14:textId="77777777" w:rsidR="009262A9" w:rsidRPr="006D1262" w:rsidDel="004D2A86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87D5B4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A1E0BB1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B37313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852575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7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EDDB0E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4F98D3E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C3F3E" w14:textId="77777777" w:rsidR="009262A9" w:rsidRPr="00194E06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0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262A9" w:rsidRPr="006D1262" w14:paraId="4369FC94" w14:textId="77777777" w:rsidTr="00092322">
        <w:trPr>
          <w:trHeight w:val="822"/>
          <w:jc w:val="center"/>
        </w:trPr>
        <w:tc>
          <w:tcPr>
            <w:tcW w:w="951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0E83BD9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Planowany miesiąc </w:t>
            </w:r>
            <w:r w:rsidRPr="006D1262">
              <w:rPr>
                <w:rFonts w:ascii="Arial" w:hAnsi="Arial" w:cs="Arial"/>
                <w:sz w:val="20"/>
                <w:szCs w:val="20"/>
              </w:rPr>
              <w:br/>
              <w:t>rozpoczęcia naboru wniosków o dofinansowanie</w:t>
            </w:r>
          </w:p>
        </w:tc>
        <w:tc>
          <w:tcPr>
            <w:tcW w:w="177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84CC4E7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42AC04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71F9FC9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341D81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00C67D6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6F86964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EFE358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7F15B6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14CF769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0BC31F6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ED59AC2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39EF000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9262A9" w:rsidRPr="006D1262" w14:paraId="44F31052" w14:textId="77777777" w:rsidTr="00092322">
        <w:trPr>
          <w:trHeight w:val="682"/>
          <w:jc w:val="center"/>
        </w:trPr>
        <w:tc>
          <w:tcPr>
            <w:tcW w:w="951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40B85A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13CB09" w14:textId="77777777" w:rsidR="009262A9" w:rsidRPr="006D1262" w:rsidRDefault="009262A9" w:rsidP="000923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60F0E8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06EFE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2EB29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86D2E7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55C5A8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8C7A6C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416A82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9FDEF0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384B45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" w:type="pct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AC64BE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A19C3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06EF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6D1262" w14:paraId="54CCB61F" w14:textId="77777777" w:rsidTr="00092322">
        <w:trPr>
          <w:trHeight w:val="682"/>
          <w:jc w:val="center"/>
        </w:trPr>
        <w:tc>
          <w:tcPr>
            <w:tcW w:w="9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BC5FCEB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Tryb realizacji konkursu</w:t>
            </w: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584A920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 xml:space="preserve">otwarty </w:t>
            </w:r>
          </w:p>
          <w:p w14:paraId="3D58FDB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(podzielony na rundy)</w:t>
            </w:r>
          </w:p>
        </w:tc>
        <w:tc>
          <w:tcPr>
            <w:tcW w:w="71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0A9EE4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47E4DE6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zamknięty</w:t>
            </w:r>
          </w:p>
        </w:tc>
        <w:tc>
          <w:tcPr>
            <w:tcW w:w="1376" w:type="pct"/>
            <w:gridSpan w:val="1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7F2575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6D1262" w14:paraId="4AA66F9A" w14:textId="77777777" w:rsidTr="00092322">
        <w:trPr>
          <w:trHeight w:val="682"/>
          <w:jc w:val="center"/>
        </w:trPr>
        <w:tc>
          <w:tcPr>
            <w:tcW w:w="9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C739B14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Czy w ramach konkursu będą wybierane projekty grantowe?</w:t>
            </w: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A11239D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1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8FED3D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8D27A3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376" w:type="pct"/>
            <w:gridSpan w:val="1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364FF5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6D1262" w14:paraId="31CD17C9" w14:textId="77777777" w:rsidTr="00092322">
        <w:trPr>
          <w:trHeight w:val="282"/>
          <w:jc w:val="center"/>
        </w:trPr>
        <w:tc>
          <w:tcPr>
            <w:tcW w:w="951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E14529D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Rodzaj sposobu rozliczenia projektu/ów</w:t>
            </w:r>
          </w:p>
        </w:tc>
        <w:tc>
          <w:tcPr>
            <w:tcW w:w="3494" w:type="pct"/>
            <w:gridSpan w:val="2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CB251EA" w14:textId="77777777" w:rsidR="009262A9" w:rsidRPr="006D1262" w:rsidRDefault="009262A9" w:rsidP="000923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Kwotami ryczałtowymi lub stawkami jednostkowymi określanymi przez IP/</w:t>
            </w:r>
            <w:r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555" w:type="pct"/>
            <w:gridSpan w:val="4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FD41A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6D1262" w14:paraId="0642E901" w14:textId="77777777" w:rsidTr="00092322">
        <w:trPr>
          <w:trHeight w:val="280"/>
          <w:jc w:val="center"/>
        </w:trPr>
        <w:tc>
          <w:tcPr>
            <w:tcW w:w="951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4164BC5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pct"/>
            <w:gridSpan w:val="2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6657E91" w14:textId="77777777" w:rsidR="009262A9" w:rsidRPr="006D1262" w:rsidDel="00520C84" w:rsidRDefault="009262A9" w:rsidP="000923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Kwotami ryczałtowymi określanymi przez beneficjenta (projekty do 100 tys. Euro)</w:t>
            </w:r>
          </w:p>
        </w:tc>
        <w:tc>
          <w:tcPr>
            <w:tcW w:w="555" w:type="pct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5246A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6D1262" w14:paraId="3308FED5" w14:textId="77777777" w:rsidTr="00092322">
        <w:trPr>
          <w:trHeight w:val="280"/>
          <w:jc w:val="center"/>
        </w:trPr>
        <w:tc>
          <w:tcPr>
            <w:tcW w:w="951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FF16D74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pct"/>
            <w:gridSpan w:val="2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C00EDC7" w14:textId="77777777" w:rsidR="009262A9" w:rsidRPr="006D1262" w:rsidDel="00520C84" w:rsidRDefault="009262A9" w:rsidP="000923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Inne (projekty powyżej 100 tys. Euro)</w:t>
            </w:r>
          </w:p>
        </w:tc>
        <w:tc>
          <w:tcPr>
            <w:tcW w:w="555" w:type="pct"/>
            <w:gridSpan w:val="4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AEE80C" w14:textId="77777777" w:rsidR="009262A9" w:rsidRPr="006D1262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6D1262" w14:paraId="63A847AF" w14:textId="77777777" w:rsidTr="00092322">
        <w:trPr>
          <w:jc w:val="center"/>
        </w:trPr>
        <w:tc>
          <w:tcPr>
            <w:tcW w:w="9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7B250F7C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Planowana alokacja (PLN)</w:t>
            </w:r>
          </w:p>
        </w:tc>
        <w:tc>
          <w:tcPr>
            <w:tcW w:w="4049" w:type="pct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00DA5" w14:textId="77777777" w:rsidR="009262A9" w:rsidRPr="006D1262" w:rsidRDefault="009262A9" w:rsidP="00092322">
            <w:pPr>
              <w:spacing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D1262">
              <w:rPr>
                <w:rFonts w:ascii="Arial" w:hAnsi="Arial" w:cs="Arial"/>
                <w:b/>
                <w:sz w:val="20"/>
                <w:szCs w:val="20"/>
              </w:rPr>
              <w:t>0 000 000,00 PLN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9262A9" w:rsidRPr="006D1262" w14:paraId="3C2C5D57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9D2EF1F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Wymagany wkład własny beneficjenta</w:t>
            </w:r>
          </w:p>
        </w:tc>
      </w:tr>
      <w:tr w:rsidR="009262A9" w:rsidRPr="006D1262" w14:paraId="175EABE6" w14:textId="77777777" w:rsidTr="00092322">
        <w:trPr>
          <w:trHeight w:val="386"/>
          <w:jc w:val="center"/>
        </w:trPr>
        <w:tc>
          <w:tcPr>
            <w:tcW w:w="9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0D05ADB9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177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40E4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D1262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57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5542485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0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FD46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1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246431D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Minimalny udział wkładu własnego </w:t>
            </w:r>
            <w:r w:rsidRPr="006D1262">
              <w:rPr>
                <w:rFonts w:ascii="Arial" w:hAnsi="Arial" w:cs="Arial"/>
                <w:sz w:val="20"/>
                <w:szCs w:val="20"/>
              </w:rPr>
              <w:br/>
              <w:t xml:space="preserve">w finansowaniu wydatków kwalifikowalnych projektu </w:t>
            </w:r>
          </w:p>
        </w:tc>
        <w:tc>
          <w:tcPr>
            <w:tcW w:w="1376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89A3D4" w14:textId="77777777" w:rsidR="009262A9" w:rsidRPr="008E2784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5,00% w części dofinansowania pomniejszonego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E2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wartość środków przeznaczonych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E2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wypłatę dotacji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E2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rozpoczęcie </w:t>
            </w:r>
            <w:r w:rsidRPr="008E278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działalności gospodarczej i wsparcia pomostowego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262A9" w:rsidRPr="006D1262" w14:paraId="3B5C6925" w14:textId="77777777" w:rsidTr="00092322">
        <w:trPr>
          <w:trHeight w:val="680"/>
          <w:jc w:val="center"/>
        </w:trPr>
        <w:tc>
          <w:tcPr>
            <w:tcW w:w="9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25F54CA8" w14:textId="77777777" w:rsidR="009262A9" w:rsidRPr="006D1262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>Typ/typy projektów przewidziane do realizacji w ramach konkursu</w:t>
            </w:r>
          </w:p>
        </w:tc>
        <w:tc>
          <w:tcPr>
            <w:tcW w:w="4049" w:type="pct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A820D" w14:textId="77777777" w:rsidR="009262A9" w:rsidRPr="006D1262" w:rsidRDefault="009262A9" w:rsidP="0009232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D126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TYP PROJEKTU 4 – WSPARCIE PRZEDSIĘBIORCZOŚCI</w:t>
            </w:r>
          </w:p>
          <w:p w14:paraId="32AC0F54" w14:textId="77777777" w:rsidR="009262A9" w:rsidRPr="006D1262" w:rsidRDefault="009262A9" w:rsidP="009262A9">
            <w:pPr>
              <w:numPr>
                <w:ilvl w:val="0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10" w:right="113" w:hanging="21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6D126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Instrumenty i usługi rynku pracy służące rozwojowi przedsiębiorczości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6D126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 samozatrudnienia:</w:t>
            </w:r>
          </w:p>
          <w:p w14:paraId="0DD4E4DB" w14:textId="77777777" w:rsidR="009262A9" w:rsidRPr="006D1262" w:rsidRDefault="009262A9" w:rsidP="0009232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10"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D1262">
              <w:rPr>
                <w:rFonts w:ascii="Arial" w:hAnsi="Arial" w:cs="Arial"/>
                <w:sz w:val="20"/>
                <w:szCs w:val="20"/>
                <w:lang w:eastAsia="pl-PL"/>
              </w:rPr>
              <w:t>wsparcie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gospodarczej, a także wsparcie pomostowe.</w:t>
            </w:r>
          </w:p>
        </w:tc>
      </w:tr>
      <w:tr w:rsidR="009262A9" w:rsidRPr="006D1262" w14:paraId="56EC086F" w14:textId="77777777" w:rsidTr="00092322">
        <w:trPr>
          <w:trHeight w:val="567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33A8422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ZAKŁADANE EFEKTY KONKURSU WYRAŻONE WSKAŹNIKAMI (W PODZIALE NA PŁEĆ I OGÓŁEM)</w:t>
            </w:r>
          </w:p>
        </w:tc>
      </w:tr>
      <w:tr w:rsidR="009262A9" w:rsidRPr="006D1262" w14:paraId="4D407E61" w14:textId="77777777" w:rsidTr="00092322">
        <w:trPr>
          <w:trHeight w:val="567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80C5C5F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9262A9" w:rsidRPr="006D1262" w14:paraId="37A77C9D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3E3D2F3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856" w:type="pct"/>
            <w:gridSpan w:val="1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C496B55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9262A9" w:rsidRPr="006D1262" w14:paraId="2535D7DE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F64599E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7CEE04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37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67F1ADA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9262A9" w:rsidRPr="006D1262" w14:paraId="7CAD8B41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1DA71BBE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EE0156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5A2C26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376" w:type="pct"/>
            <w:gridSpan w:val="1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009A28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9" w:rsidRPr="006D1262" w14:paraId="4576D62D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437DF" w14:textId="77777777" w:rsidR="009262A9" w:rsidRPr="006D1262" w:rsidRDefault="009262A9" w:rsidP="009262A9">
            <w:pPr>
              <w:numPr>
                <w:ilvl w:val="0"/>
                <w:numId w:val="28"/>
              </w:num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Liczba osób poniżej 30 lat, które uzyskały kwalifikacje lub nabyły kompetencje po opuszczeniu programu</w:t>
            </w:r>
          </w:p>
        </w:tc>
        <w:tc>
          <w:tcPr>
            <w:tcW w:w="6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03836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92D0F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27030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6D12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62A9" w:rsidRPr="006D1262" w14:paraId="2047CFAB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3562F" w14:textId="77777777" w:rsidR="009262A9" w:rsidRPr="006D1262" w:rsidRDefault="009262A9" w:rsidP="009262A9">
            <w:pPr>
              <w:numPr>
                <w:ilvl w:val="0"/>
                <w:numId w:val="28"/>
              </w:numPr>
              <w:spacing w:after="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6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411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A8B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92A4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6D12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62A9" w:rsidRPr="006D1262" w14:paraId="795F21AB" w14:textId="77777777" w:rsidTr="00092322">
        <w:trPr>
          <w:trHeight w:val="567"/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DF69FD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9262A9" w:rsidRPr="006D1262" w14:paraId="46648DB9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519B953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856" w:type="pct"/>
            <w:gridSpan w:val="1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8B8D8D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9262A9" w:rsidRPr="006D1262" w14:paraId="4F9D0793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1A9DBA3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FD98D0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37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EDC2C52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9262A9" w:rsidRPr="006D1262" w14:paraId="0D409417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56387EA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060786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FF710A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376" w:type="pct"/>
            <w:gridSpan w:val="1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446DAB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6D1262" w14:paraId="04085B95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DFD64" w14:textId="77777777" w:rsidR="009262A9" w:rsidRPr="006D1262" w:rsidRDefault="009262A9" w:rsidP="009262A9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Liczba osób bezrobotnych (łącznie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>z długotrwale bezrobotnymi) objętych wsparciem w programie</w:t>
            </w:r>
          </w:p>
        </w:tc>
        <w:tc>
          <w:tcPr>
            <w:tcW w:w="2856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EA04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Pr="006D1262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9262A9" w:rsidRPr="006D1262" w14:paraId="72C35B0C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E0525" w14:textId="77777777" w:rsidR="009262A9" w:rsidRPr="006D1262" w:rsidRDefault="009262A9" w:rsidP="009262A9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2856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8481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</w:tr>
      <w:tr w:rsidR="009262A9" w:rsidRPr="006D1262" w14:paraId="4D6AB12C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8C562" w14:textId="77777777" w:rsidR="009262A9" w:rsidRPr="006D1262" w:rsidRDefault="009262A9" w:rsidP="009262A9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Liczba osób biernych zawodowo objętych wsparciem w programie. </w:t>
            </w:r>
          </w:p>
        </w:tc>
        <w:tc>
          <w:tcPr>
            <w:tcW w:w="2856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91B5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9262A9" w:rsidRPr="006D1262" w14:paraId="68907461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BB34A" w14:textId="77777777" w:rsidR="009262A9" w:rsidRPr="006D1262" w:rsidRDefault="009262A9" w:rsidP="009262A9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Liczba osób bezrobotnych niezarejestrowanych w ewidencji urzędów pracy objętych wsparciem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>w programie</w:t>
            </w:r>
          </w:p>
        </w:tc>
        <w:tc>
          <w:tcPr>
            <w:tcW w:w="2856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B9CA3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>Podlega monitorowaniu</w:t>
            </w:r>
          </w:p>
        </w:tc>
      </w:tr>
      <w:tr w:rsidR="009262A9" w:rsidRPr="006D1262" w14:paraId="3B5ABCA5" w14:textId="77777777" w:rsidTr="00092322">
        <w:trPr>
          <w:trHeight w:val="567"/>
          <w:jc w:val="center"/>
        </w:trPr>
        <w:tc>
          <w:tcPr>
            <w:tcW w:w="2144" w:type="pct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D8E93" w14:textId="77777777" w:rsidR="009262A9" w:rsidRPr="006D1262" w:rsidRDefault="009262A9" w:rsidP="009262A9">
            <w:pPr>
              <w:numPr>
                <w:ilvl w:val="0"/>
                <w:numId w:val="2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Liczba osób poniżej 30 lat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z niepełnosprawnościami objętych </w:t>
            </w: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>wsparciem w programie</w:t>
            </w:r>
          </w:p>
        </w:tc>
        <w:tc>
          <w:tcPr>
            <w:tcW w:w="2856" w:type="pct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E34F0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Podlega monitorowaniu</w:t>
            </w:r>
          </w:p>
        </w:tc>
      </w:tr>
      <w:tr w:rsidR="009262A9" w:rsidRPr="006D1262" w14:paraId="64CCC2EC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303D345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SZCZEGÓŁOWE KRYTERIA WYBORU PROJEKTÓW</w:t>
            </w:r>
          </w:p>
        </w:tc>
      </w:tr>
      <w:tr w:rsidR="009262A9" w:rsidRPr="006D1262" w14:paraId="372488A5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E5ED52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9262A9" w:rsidRPr="006D1262" w14:paraId="47835BC9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AFA5C" w14:textId="77777777" w:rsidR="009262A9" w:rsidRPr="006D1262" w:rsidRDefault="009262A9" w:rsidP="00092322">
            <w:pPr>
              <w:spacing w:before="120" w:after="120" w:line="240" w:lineRule="auto"/>
              <w:ind w:left="417" w:hanging="388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1.</w:t>
            </w:r>
            <w:r w:rsidRPr="006D1262">
              <w:rPr>
                <w:rFonts w:ascii="Arial" w:hAnsi="Arial" w:cs="Arial"/>
                <w:sz w:val="20"/>
                <w:szCs w:val="20"/>
              </w:rPr>
              <w:tab/>
            </w:r>
            <w:r w:rsidRPr="009A06EF">
              <w:rPr>
                <w:rFonts w:ascii="Arial" w:hAnsi="Arial" w:cs="Arial"/>
                <w:sz w:val="20"/>
                <w:szCs w:val="20"/>
              </w:rPr>
              <w:t>Uczestnikami projektu są osoby bierne zawodowo lub osoby bezrobotne niezarejestrowane w urzędzie pracy w wieku 18-29 lat z województwa świętokrzyskiego (osoby fizyczne, które zamieszkują lub uczą się na obszarze województwa świętokrzyskiego w rozumieniu Kodeksu cywilnego), w szczególności osoby z grup w najtrudniejszej sytuacji na rynku pracy, tj. osoby z kategorii NEET (zgodnie z definicją osoby z kategorii NEET przyjętą w Programie Operacyjnym Wiedza Edukacja Rozwój 2014-2020), osoby z niepełnosprawnościami, kobiety, osoby o niskich kwalifikacjach, osoby odchodzące z rolnictwa, imigranci i reemigranci. Uczestnikami projektu nie mogą być osoby należące do grupy docelowej określonej dla trybu konkursowego w poddziałaniu 1.3.1.</w:t>
            </w:r>
          </w:p>
        </w:tc>
      </w:tr>
      <w:tr w:rsidR="009262A9" w:rsidRPr="006D1262" w14:paraId="2AE5DBD8" w14:textId="77777777" w:rsidTr="00092322">
        <w:trPr>
          <w:jc w:val="center"/>
        </w:trPr>
        <w:tc>
          <w:tcPr>
            <w:tcW w:w="9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56508F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2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672A7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Wprowadzenie kryterium wynika z konieczności objęcia wsparciem osób znajdujących się w niekorzystnej sytuacji na rynku pracy na obszarze województwa świętokrzyskiego.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83958F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16F5F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3271F934" w14:textId="77777777" w:rsidTr="00092322">
        <w:trPr>
          <w:trHeight w:val="894"/>
          <w:jc w:val="center"/>
        </w:trPr>
        <w:tc>
          <w:tcPr>
            <w:tcW w:w="3908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F2FB746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hAnsi="Arial" w:cs="Arial"/>
                <w:sz w:val="20"/>
                <w:szCs w:val="20"/>
              </w:rPr>
              <w:t>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496CF0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91D84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E23CCD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5A61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1EE4AA08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721DED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Beneficjent:</w:t>
            </w:r>
          </w:p>
          <w:p w14:paraId="09F2E55E" w14:textId="77777777" w:rsidR="009262A9" w:rsidRPr="006D1262" w:rsidRDefault="009262A9" w:rsidP="009262A9">
            <w:pPr>
              <w:numPr>
                <w:ilvl w:val="0"/>
                <w:numId w:val="30"/>
              </w:numPr>
              <w:spacing w:before="120" w:after="120" w:line="240" w:lineRule="auto"/>
              <w:ind w:left="604" w:hanging="18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to podmiot prowadzący działalność na rzecz rozwoju przedsiębiorczości, niedziałający dla zysku lub przeznaczający zysk na cele statutowe zgodnie z zapisami w statucie lub innym równoważnym dokumencie założycielskim, posiadający bazę materialną, techniczną i zasoby ludzkie oraz kompetencyjne niezbędne do świadczenia usług na rzecz sektora MŚP;</w:t>
            </w:r>
          </w:p>
          <w:p w14:paraId="4655F993" w14:textId="77777777" w:rsidR="009262A9" w:rsidRPr="006D1262" w:rsidRDefault="009262A9" w:rsidP="009262A9">
            <w:pPr>
              <w:numPr>
                <w:ilvl w:val="0"/>
                <w:numId w:val="30"/>
              </w:numPr>
              <w:spacing w:before="120" w:after="120" w:line="240" w:lineRule="auto"/>
              <w:ind w:left="604" w:hanging="18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posiada co najmniej 3 letnie doświadczenie w zakresie udzielania dotacji, pożyczek lub poręczeń na utworzenie lub rozwój przedsiębiorstw w okresie ostatnich 6 lat od dnia złożenia wniosku o dofinansowanie; </w:t>
            </w:r>
          </w:p>
          <w:p w14:paraId="6B545F9B" w14:textId="77777777" w:rsidR="009262A9" w:rsidRPr="006D1262" w:rsidRDefault="009262A9" w:rsidP="009262A9">
            <w:pPr>
              <w:numPr>
                <w:ilvl w:val="0"/>
                <w:numId w:val="30"/>
              </w:numPr>
              <w:spacing w:before="120" w:after="120" w:line="240" w:lineRule="auto"/>
              <w:ind w:left="604" w:hanging="18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posiada siedzibę na terenie województwa świętokrzyskiego.</w:t>
            </w:r>
          </w:p>
        </w:tc>
      </w:tr>
      <w:tr w:rsidR="009262A9" w:rsidRPr="006D1262" w14:paraId="18CC7EAE" w14:textId="77777777" w:rsidTr="00092322">
        <w:trPr>
          <w:jc w:val="center"/>
        </w:trPr>
        <w:tc>
          <w:tcPr>
            <w:tcW w:w="9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55BBDF6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2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36406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Posiadanie odpowiedniego doświadczenia w udzielaniu wsparcia przedsiębiorczości gwarantuje skuteczną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i prawidłową realizację projektu, wysoką jakość świadczonych usług, sprawność obsługi uczestników projektu oraz właściwy monitoring udzielonego wsparcia. </w:t>
            </w:r>
          </w:p>
          <w:p w14:paraId="10713C55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Kryterium zostanie zweryfikowane na podstawie treści wniosku o dofinansowanie projektu.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3244FF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1D5EDA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3D5FB6B6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8249680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</w:t>
            </w: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 xml:space="preserve">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EAEB3A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166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2F9B0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05B820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74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985E20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0DDA9499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129BA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Beneficjent zapewnia, że realizacja projektu będzie odbywała się zgodnie z warunkami opisanymi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>w Standardzie realizacji usługi w zakresie wsparcia bezzwrotnego na założenie własnej działalności gospodarczej w ramach Programu Operacyjnego Wiedza Edukacja Rozwój na lata 2014-2020.</w:t>
            </w:r>
          </w:p>
        </w:tc>
      </w:tr>
      <w:tr w:rsidR="009262A9" w:rsidRPr="006D1262" w14:paraId="1216E629" w14:textId="77777777" w:rsidTr="00092322">
        <w:trPr>
          <w:jc w:val="center"/>
        </w:trPr>
        <w:tc>
          <w:tcPr>
            <w:tcW w:w="962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58364C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28" w:type="pct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D42A3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Kryterium zostało wprowadzone w celu zapewnienia wszystkim osobom analogicznego zakresu wsparcia. Zasady określające przyznawanie wsparcia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w zakresie przedsiębiorczości zostaną określone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w Standardzie realizacji usługi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w zakresie wsparcia bezzwrotnego na założenie własnej działalności gospodarczej w ramach Programu Operacyjnego Wiedza Edukacja Rozwój na lata 2014-2020 opracowanym przez IZ PO WER. Niniejsze standardy mają zagwarantować wysoką jakość wsparcia odpowiadającą na potrzeby uczestników.</w:t>
            </w:r>
          </w:p>
          <w:p w14:paraId="33B25117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Kryterium zostanie zweryfikowane na podstawie treści wniosku o dofinansowanie projektu.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ADDAC2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225B5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08FC3C0D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388664C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2C93C4F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BA69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8D2234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9F43E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62F61BCB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8775E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Projekt zakłada realizację kompleksowego wsparcia w zakresie zakładania i prowadzenia własnej działalności gospodarczej obejmującego wyłącznie następujące elementy:</w:t>
            </w:r>
          </w:p>
          <w:p w14:paraId="27283747" w14:textId="77777777" w:rsidR="009262A9" w:rsidRPr="006D1262" w:rsidRDefault="009262A9" w:rsidP="009262A9">
            <w:pPr>
              <w:numPr>
                <w:ilvl w:val="0"/>
                <w:numId w:val="31"/>
              </w:numPr>
              <w:tabs>
                <w:tab w:val="left" w:pos="745"/>
              </w:tabs>
              <w:spacing w:before="120" w:after="120" w:line="240" w:lineRule="auto"/>
              <w:ind w:left="745" w:hanging="283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szkolenia umożliwiające uzyskanie wiedzy i umiejętności niezbędnych do podjęcia i prowadzenia działalności gospodarczej,</w:t>
            </w:r>
          </w:p>
          <w:p w14:paraId="4CDD685F" w14:textId="77777777" w:rsidR="009262A9" w:rsidRPr="006D1262" w:rsidRDefault="009262A9" w:rsidP="009262A9">
            <w:pPr>
              <w:numPr>
                <w:ilvl w:val="0"/>
                <w:numId w:val="31"/>
              </w:numPr>
              <w:tabs>
                <w:tab w:val="left" w:pos="745"/>
              </w:tabs>
              <w:spacing w:before="120" w:after="120" w:line="240" w:lineRule="auto"/>
              <w:ind w:left="745" w:hanging="283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udzielenie pomocy bezzwrotnej (dotacji) na utworzenie przedsiębiorstwa,</w:t>
            </w:r>
          </w:p>
          <w:p w14:paraId="64F9EC96" w14:textId="77777777" w:rsidR="009262A9" w:rsidRPr="006D1262" w:rsidRDefault="009262A9" w:rsidP="009262A9">
            <w:pPr>
              <w:numPr>
                <w:ilvl w:val="0"/>
                <w:numId w:val="31"/>
              </w:numPr>
              <w:tabs>
                <w:tab w:val="left" w:pos="745"/>
              </w:tabs>
              <w:spacing w:before="120" w:after="120" w:line="240" w:lineRule="auto"/>
              <w:ind w:left="745" w:hanging="283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finansowe wsparcie pomostowe wypłacane przez okres do 6 miesięcy od dnia rozpoczęcia prowadzenia działalności gospodarczej.</w:t>
            </w:r>
          </w:p>
        </w:tc>
      </w:tr>
      <w:tr w:rsidR="009262A9" w:rsidRPr="006D1262" w14:paraId="78F8D1F0" w14:textId="77777777" w:rsidTr="00092322">
        <w:trPr>
          <w:jc w:val="center"/>
        </w:trPr>
        <w:tc>
          <w:tcPr>
            <w:tcW w:w="9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952AC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69E1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Zaplanowane wsparcie musi mieć charakter kompleksowy, tj. każdy uczestnik otrzyma możliwość skorzystania z pełnego katalogu pomocy w zależności od potrzeb danej osoby: przygotowania do samodzielnego prowadzenia działalności gospodarczej, bezzwrotnej dotacji na </w:t>
            </w:r>
            <w:r w:rsidRPr="006D1262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rozpoczęcie działalności gospodarczej oraz fakultatywnego finansowego wsparcia pomostowego.</w:t>
            </w:r>
          </w:p>
          <w:p w14:paraId="6C68E448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Kryterium zostanie zweryfikowane na podstawie treści wniosku o dofinansowanie projektu.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F0A8EA0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E5C5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641A4F3C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C9AD2B4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A92409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C4F52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9FD2B7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792F5A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26275ED2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E8BD5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Wsparcie bezzwrotne na rozpoczęcie działalności gospodarczej jest przyznawane wyłącznie w formie stawki jednostkowej (stawka jednostkowa na samozatrudnienie).</w:t>
            </w:r>
          </w:p>
        </w:tc>
      </w:tr>
      <w:tr w:rsidR="009262A9" w:rsidRPr="006D1262" w14:paraId="43F2D9B4" w14:textId="77777777" w:rsidTr="00092322">
        <w:trPr>
          <w:jc w:val="center"/>
        </w:trPr>
        <w:tc>
          <w:tcPr>
            <w:tcW w:w="9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6D5C1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4C07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Rozliczanie wydatków za pomocą metod uproszczonych stanowi znaczące odciążenie administracyjne dla beneficjentów oraz instytucji wdrażających programy finansowane z funduszy strukturalnych oraz pozwala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w większym stopniu skupić się na osiąganiu rezultatów poszczególnych interwencji. Kwota stawki jednostkowej na samozatrudnienie jest określona w Rozdziale 4.4 Wytycznych w zakresie realizacji przedsięwzięć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z udziałem środków Europejskiego Funduszu Społecznego w obszarze rynku pracy na lata 2014-2020. </w:t>
            </w:r>
          </w:p>
          <w:p w14:paraId="2F3888AD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Wprowadzenie kryterium służy spełnieniu wymagań horyzontalnych związanych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bCs/>
                <w:sz w:val="20"/>
                <w:szCs w:val="20"/>
              </w:rPr>
              <w:t xml:space="preserve">z rozliczaniem środków na rozpoczęcie działalności gospodarczej. </w:t>
            </w:r>
          </w:p>
          <w:p w14:paraId="26E03069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Cs/>
                <w:sz w:val="20"/>
                <w:szCs w:val="20"/>
              </w:rPr>
              <w:t>Kryterium zostanie zweryfikowane na podstawie treści wniosku o dofinansowanie.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AE04A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4A88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28FC8CBE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696ACDD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D728D1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AF63B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9E517A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C9B39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2C25FDF5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00E6A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Projekt trwa nie dłużej niż do 30 czerwca 2023 r.</w:t>
            </w:r>
          </w:p>
        </w:tc>
      </w:tr>
      <w:tr w:rsidR="009262A9" w:rsidRPr="006D1262" w14:paraId="043CFFBE" w14:textId="77777777" w:rsidTr="00092322">
        <w:trPr>
          <w:jc w:val="center"/>
        </w:trPr>
        <w:tc>
          <w:tcPr>
            <w:tcW w:w="99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8C66D0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>Uzasadnienie:</w:t>
            </w:r>
          </w:p>
        </w:tc>
        <w:tc>
          <w:tcPr>
            <w:tcW w:w="14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05FD" w14:textId="77777777" w:rsidR="009262A9" w:rsidRPr="006D1262" w:rsidRDefault="009262A9" w:rsidP="000923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Ograniczony czas realizacji projektu pozwoli wnioskodawcom precyzyjnie zaplanować zadania w ramach projektu, a co za tym idzie również planować wydatki, co wpłynie pozytywnie na sposób jego realizacji i rozliczania. Wskazany okres pozwoli również na podjęcie odpowiednich działań zaradczych w przypadku trudności w realizacji projektu. </w:t>
            </w:r>
          </w:p>
          <w:p w14:paraId="385F9F3D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W uzasadnionych przypadkach na etapie realizacji projektu, IOK dopuszcza możliwość odstępstwa w zakresie przedmiotowego kryterium poprzez wydłużenie terminu realizacji projektu na wniosek lub za zgodą IOK. </w:t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o dofinansowanie projektu.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6CC95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4005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458FC8FC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32BC71C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18241A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1DA49E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541326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6FCDF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7AB50B84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E3A72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Wkład własny stanowi nie mniej niż 5,00% kwalifikowalnych wydatków projektu pomniejszonych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o wartość środków przeznaczonych na wypłatę dotacji na rozpoczęcie działalności gospodarczej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>i wsparcia pomostowego.</w:t>
            </w:r>
          </w:p>
        </w:tc>
      </w:tr>
      <w:tr w:rsidR="009262A9" w:rsidRPr="006D1262" w14:paraId="31BF6DE0" w14:textId="77777777" w:rsidTr="00092322">
        <w:trPr>
          <w:jc w:val="center"/>
        </w:trPr>
        <w:tc>
          <w:tcPr>
            <w:tcW w:w="9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E87BA92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3102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Ocenie podlega, czy wkład własny stanowi nie mniej niż 5,00% kwalifikowalnych wydatków projektu pomniejszonych o wartość dotacji na rozpoczęcie działalności gospodarczej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i wsparcia pomostowego.</w:t>
            </w:r>
          </w:p>
          <w:p w14:paraId="7D1DD584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Wkład własny nie może pochodzić od uczestników projektu.</w:t>
            </w:r>
          </w:p>
          <w:p w14:paraId="7C952734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o dofinansowanie projektu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0DF8A5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88412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4684A9C5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7E6E65C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020073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C0A1A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4056FDE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A1A005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2B23A8F6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1CF1E" w14:textId="77777777" w:rsidR="009262A9" w:rsidRPr="006D1262" w:rsidRDefault="009262A9" w:rsidP="009262A9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262">
              <w:lastRenderedPageBreak/>
              <w:t xml:space="preserve"> </w:t>
            </w:r>
            <w:r w:rsidRPr="006D1262">
              <w:rPr>
                <w:rFonts w:ascii="Arial" w:hAnsi="Arial" w:cs="Arial"/>
                <w:sz w:val="20"/>
                <w:szCs w:val="20"/>
              </w:rPr>
              <w:t>Minimalna wartość dofinansowania przewyższa równowartość kwoty 100 tys. EUR wyrażoną w PLN.</w:t>
            </w:r>
          </w:p>
        </w:tc>
      </w:tr>
      <w:tr w:rsidR="009262A9" w:rsidRPr="006D1262" w14:paraId="7AA310F1" w14:textId="77777777" w:rsidTr="00092322">
        <w:trPr>
          <w:jc w:val="center"/>
        </w:trPr>
        <w:tc>
          <w:tcPr>
            <w:tcW w:w="97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15B0E6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1EA0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Kryterium wynika z konieczności zapewnienia zgodności z Wytycznymi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EFRR, EFS oraz FS na lata 2014-2020. W konkursie nie są planowane małe inicjatywy,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w związku z tym wnioski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1262">
              <w:rPr>
                <w:rFonts w:ascii="Arial" w:hAnsi="Arial" w:cs="Arial"/>
                <w:sz w:val="20"/>
                <w:szCs w:val="20"/>
              </w:rPr>
              <w:t>o dofinansowanie projektów powinny być rozliczane na podstawie rzeczywiście ponoszonych wydatków.</w:t>
            </w:r>
          </w:p>
          <w:p w14:paraId="0213CD60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pacing w:val="-4"/>
                <w:sz w:val="20"/>
                <w:szCs w:val="20"/>
              </w:rPr>
              <w:t>Kryterium zostanie zweryfikowane na podstawie treści wniosku o dofinansowanie projektu.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BA88E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30C7E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45EAF05A" w14:textId="77777777" w:rsidTr="00092322">
        <w:trPr>
          <w:jc w:val="center"/>
        </w:trPr>
        <w:tc>
          <w:tcPr>
            <w:tcW w:w="3908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CCDDF37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6D1262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6D1262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AE00E6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6D1262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0F92FF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1577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8764AE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252AE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6D1262" w14:paraId="4276A5F6" w14:textId="77777777" w:rsidTr="00092322">
        <w:trPr>
          <w:jc w:val="center"/>
        </w:trPr>
        <w:tc>
          <w:tcPr>
            <w:tcW w:w="5000" w:type="pct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11374D9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262">
              <w:rPr>
                <w:rFonts w:ascii="Arial" w:hAnsi="Arial" w:cs="Arial"/>
                <w:b/>
                <w:sz w:val="20"/>
                <w:szCs w:val="20"/>
              </w:rPr>
              <w:t>KRYTERIA PREMIUJĄCE</w:t>
            </w:r>
          </w:p>
        </w:tc>
      </w:tr>
      <w:tr w:rsidR="009262A9" w:rsidRPr="006D1262" w14:paraId="0F146FEC" w14:textId="77777777" w:rsidTr="00092322">
        <w:trPr>
          <w:jc w:val="center"/>
        </w:trPr>
        <w:tc>
          <w:tcPr>
            <w:tcW w:w="2490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9B53E" w14:textId="77777777" w:rsidR="009262A9" w:rsidRPr="006D1262" w:rsidRDefault="009262A9" w:rsidP="009262A9">
            <w:pPr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F62">
              <w:rPr>
                <w:rFonts w:ascii="Arial" w:hAnsi="Arial" w:cs="Arial"/>
                <w:sz w:val="20"/>
                <w:szCs w:val="20"/>
              </w:rPr>
              <w:t>Wnioskodawca na dzień złożenia wniosku o dofinansowanie działa nieprzerwanie od co najmniej 5 lat w województwie świętokrzyskim w obszarze aktywnych form przeciwdziałania bezrobociu.</w:t>
            </w:r>
          </w:p>
        </w:tc>
        <w:tc>
          <w:tcPr>
            <w:tcW w:w="1418" w:type="pct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3AF46C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092" w:type="pct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BFB87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9262A9" w:rsidRPr="006D1262" w14:paraId="3D6216A5" w14:textId="77777777" w:rsidTr="00092322">
        <w:trPr>
          <w:jc w:val="center"/>
        </w:trPr>
        <w:tc>
          <w:tcPr>
            <w:tcW w:w="9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E16572D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2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B13CA" w14:textId="77777777" w:rsidR="009262A9" w:rsidRPr="00E84028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84028">
              <w:rPr>
                <w:rFonts w:ascii="Arial" w:hAnsi="Arial" w:cs="Arial"/>
                <w:sz w:val="20"/>
                <w:szCs w:val="20"/>
              </w:rPr>
              <w:t>Podmioty nieprzerwanie działające na obszarze województwa świętokrzyskiego znają uwarunkowania oraz specyfikę regionalnego i lokalnych rynków pracy w dłuższej perspektywie czasowej oraz problemy osób bezrobotnych, co zagwarantuje dobór najodpowiedniejszych dla nich instrumentów wsparcia.</w:t>
            </w:r>
          </w:p>
          <w:p w14:paraId="5BD3204C" w14:textId="77777777" w:rsidR="009262A9" w:rsidRPr="00E84028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84028">
              <w:rPr>
                <w:rFonts w:ascii="Arial" w:hAnsi="Arial" w:cs="Arial"/>
                <w:sz w:val="20"/>
                <w:szCs w:val="20"/>
              </w:rPr>
              <w:t xml:space="preserve">„Wnioskodawca działa nieprzerwanie od co najmniej 5 lat w województwie świętokrzyskim” rozumiane jest jako prowadzenie działań w obszarze aktywnych form przeciwdziałania bezrobociu tj. np. udzielanie dotacji na rozwój przedsiębiorczości, organizowanie szkoleń, poradnictwa zawodowego, pośrednictwa pracy, </w:t>
            </w:r>
            <w:r w:rsidRPr="00E84028">
              <w:rPr>
                <w:rFonts w:ascii="Arial" w:hAnsi="Arial" w:cs="Arial"/>
                <w:sz w:val="20"/>
                <w:szCs w:val="20"/>
              </w:rPr>
              <w:lastRenderedPageBreak/>
              <w:t>doradztwa zawodowego, staży/praktyk na rzecz osób pozostających bez zatrudnienia.</w:t>
            </w:r>
          </w:p>
          <w:p w14:paraId="4D8ADD5F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E84028">
              <w:rPr>
                <w:rFonts w:ascii="Arial" w:hAnsi="Arial" w:cs="Arial"/>
                <w:sz w:val="20"/>
                <w:szCs w:val="20"/>
              </w:rPr>
              <w:t>Kryterium zostanie zweryfikowane na podstawie treści wniosku o dofinansowanie projektu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35B7694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62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0E947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262A9" w:rsidRPr="006D1262" w14:paraId="6A1E07C9" w14:textId="77777777" w:rsidTr="00092322">
        <w:trPr>
          <w:jc w:val="center"/>
        </w:trPr>
        <w:tc>
          <w:tcPr>
            <w:tcW w:w="249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B8736" w14:textId="77777777" w:rsidR="009262A9" w:rsidRPr="006D1262" w:rsidRDefault="009262A9" w:rsidP="009262A9">
            <w:pPr>
              <w:numPr>
                <w:ilvl w:val="0"/>
                <w:numId w:val="32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Projekt jest skierowany w co najmniej 20 % do osób zamieszkujących (w rozumieniu przepisów Kodeksu cywilnego) miasta średnie lub miasta tracące funkcje społeczno-gospodarcze.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04F2991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FA5865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262A9" w:rsidRPr="006D1262" w14:paraId="20ABA5B2" w14:textId="77777777" w:rsidTr="00092322">
        <w:trPr>
          <w:jc w:val="center"/>
        </w:trPr>
        <w:tc>
          <w:tcPr>
            <w:tcW w:w="9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D1D95D8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52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A418F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W „Strategii na rzecz Odpowiedzialnego Rozwoju” wdrażanej przez Polskę wskazano pakiet działań na rzecz miast średnich, które wymagają kompleksowego wsparcia polityką rozwoju. </w:t>
            </w:r>
          </w:p>
          <w:p w14:paraId="0B81C65F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Na podstawie opracowania „Delimitacja miast średnich tracących funkcje społeczno-gospodarcze” wyznaczono miasta, w których po wejściu do Unii Europejskiej w 2004 r. nastąpił bezwzględny lub względny spadek ich funkcji społeczno-gospodarczych. </w:t>
            </w:r>
          </w:p>
          <w:p w14:paraId="0CA3DF90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Zgodnie z definicją wskazaną w niniejszym opracowaniu miasta średnie to miasta powyżej 20 tys. mieszkańców z wyłączeniem miast wojewódzkich oraz mniejsze, z liczbą ludności pomiędzy </w:t>
            </w:r>
          </w:p>
          <w:p w14:paraId="05C461DF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15-20 tys. mieszkańców będące stolicami powiatów (tzw. miasta tracące funkcje społeczno-gospodarcze).</w:t>
            </w:r>
          </w:p>
          <w:p w14:paraId="59EB5139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W związku z powyższym w celu realizacji założeń „Strategii na rzecz Odpowiedzialnego Rozwoju” konieczne jest wsparcie osób zamieszkujących obszary charakteryzujące się niekorzystną sytuacją społeczno-gospodarczą.</w:t>
            </w:r>
          </w:p>
          <w:p w14:paraId="3397CDCD" w14:textId="77777777" w:rsidR="009262A9" w:rsidRPr="00D72D9B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Lista miast spełniających niniejsze kryterium stanowi załącznik do Regulaminu konkursu.</w:t>
            </w:r>
          </w:p>
          <w:p w14:paraId="61BEFFFF" w14:textId="77777777" w:rsidR="009262A9" w:rsidRPr="006D1262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Kryterium zostanie zweryfikowane na podstawie </w:t>
            </w:r>
            <w:r w:rsidRPr="00D72D9B">
              <w:rPr>
                <w:rFonts w:ascii="Arial" w:hAnsi="Arial" w:cs="Arial"/>
                <w:sz w:val="20"/>
                <w:szCs w:val="20"/>
              </w:rPr>
              <w:lastRenderedPageBreak/>
              <w:t>treści wniosku o dofinansowanie projektu</w:t>
            </w:r>
          </w:p>
        </w:tc>
        <w:tc>
          <w:tcPr>
            <w:tcW w:w="14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76FC142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09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560933" w14:textId="77777777" w:rsidR="009262A9" w:rsidRPr="006D12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4007208" w14:textId="77777777" w:rsidR="009262A9" w:rsidRPr="006D1262" w:rsidRDefault="009262A9" w:rsidP="009262A9">
      <w:pPr>
        <w:spacing w:after="160" w:line="240" w:lineRule="auto"/>
      </w:pPr>
    </w:p>
    <w:p w14:paraId="50238AFA" w14:textId="77777777" w:rsidR="009262A9" w:rsidRDefault="009262A9" w:rsidP="009262A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3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5"/>
        <w:gridCol w:w="40"/>
        <w:gridCol w:w="37"/>
        <w:gridCol w:w="26"/>
        <w:gridCol w:w="59"/>
        <w:gridCol w:w="195"/>
        <w:gridCol w:w="845"/>
        <w:gridCol w:w="257"/>
        <w:gridCol w:w="154"/>
        <w:gridCol w:w="235"/>
        <w:gridCol w:w="189"/>
        <w:gridCol w:w="259"/>
        <w:gridCol w:w="570"/>
        <w:gridCol w:w="613"/>
        <w:gridCol w:w="813"/>
        <w:gridCol w:w="650"/>
        <w:gridCol w:w="240"/>
        <w:gridCol w:w="580"/>
        <w:gridCol w:w="384"/>
        <w:gridCol w:w="469"/>
        <w:gridCol w:w="67"/>
        <w:gridCol w:w="250"/>
        <w:gridCol w:w="16"/>
        <w:gridCol w:w="596"/>
        <w:gridCol w:w="50"/>
        <w:gridCol w:w="456"/>
      </w:tblGrid>
      <w:tr w:rsidR="009262A9" w:rsidRPr="005F63F0" w14:paraId="725E8F76" w14:textId="77777777" w:rsidTr="00092322">
        <w:trPr>
          <w:trHeight w:val="386"/>
          <w:jc w:val="center"/>
        </w:trPr>
        <w:tc>
          <w:tcPr>
            <w:tcW w:w="196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E976C36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DZIAŁANIE/PODDZIAŁANIE PO WER</w:t>
            </w:r>
          </w:p>
        </w:tc>
        <w:tc>
          <w:tcPr>
            <w:tcW w:w="3036" w:type="pct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F5A31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Działanie 1.2 </w:t>
            </w:r>
            <w:r w:rsidRPr="00131CCB">
              <w:rPr>
                <w:rFonts w:ascii="Arial" w:hAnsi="Arial" w:cs="Arial"/>
                <w:b/>
                <w:sz w:val="20"/>
                <w:szCs w:val="20"/>
              </w:rPr>
              <w:t>Wsparcie osób młodych na regionalnym rynku pracy</w:t>
            </w:r>
          </w:p>
          <w:p w14:paraId="57D3C5F8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Poddziałanie 1.2.1 Wsparcie udzielane </w:t>
            </w:r>
            <w:r w:rsidRPr="005F63F0">
              <w:rPr>
                <w:rFonts w:ascii="Arial" w:hAnsi="Arial" w:cs="Arial"/>
                <w:b/>
                <w:sz w:val="20"/>
                <w:szCs w:val="20"/>
              </w:rPr>
              <w:br/>
              <w:t>z Europejskiego Funduszu Społecznego</w:t>
            </w:r>
          </w:p>
        </w:tc>
      </w:tr>
      <w:tr w:rsidR="009262A9" w:rsidRPr="005F63F0" w14:paraId="4D48BD95" w14:textId="77777777" w:rsidTr="00092322">
        <w:trPr>
          <w:trHeight w:val="386"/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0B28FF0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FISZKA KONKURSU</w:t>
            </w:r>
          </w:p>
        </w:tc>
      </w:tr>
      <w:tr w:rsidR="009262A9" w:rsidRPr="005F63F0" w14:paraId="15410EC7" w14:textId="77777777" w:rsidTr="00092322">
        <w:trPr>
          <w:trHeight w:val="386"/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A9DDD55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PODSTAWOWE INFORMACJE O KONKURSIE</w:t>
            </w:r>
          </w:p>
        </w:tc>
      </w:tr>
      <w:tr w:rsidR="009262A9" w:rsidRPr="005F63F0" w14:paraId="795C8392" w14:textId="77777777" w:rsidTr="00092322">
        <w:trPr>
          <w:trHeight w:val="1334"/>
          <w:jc w:val="center"/>
        </w:trPr>
        <w:tc>
          <w:tcPr>
            <w:tcW w:w="93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BE0965F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Cel szczegółowy </w:t>
            </w:r>
            <w:r w:rsidRPr="005F63F0">
              <w:rPr>
                <w:rFonts w:ascii="Arial" w:hAnsi="Arial" w:cs="Arial"/>
                <w:sz w:val="20"/>
                <w:szCs w:val="20"/>
              </w:rPr>
              <w:br/>
              <w:t xml:space="preserve">PO WER, </w:t>
            </w:r>
            <w:r w:rsidRPr="005F63F0">
              <w:rPr>
                <w:rFonts w:ascii="Arial" w:hAnsi="Arial" w:cs="Arial"/>
                <w:sz w:val="20"/>
                <w:szCs w:val="20"/>
              </w:rPr>
              <w:br/>
              <w:t>w ramach którego realizowane będą projekty</w:t>
            </w:r>
          </w:p>
        </w:tc>
        <w:tc>
          <w:tcPr>
            <w:tcW w:w="4063" w:type="pct"/>
            <w:gridSpan w:val="2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F5AF8C" w14:textId="77777777" w:rsidR="009262A9" w:rsidRPr="005F63F0" w:rsidRDefault="009262A9" w:rsidP="0009232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1CCB">
              <w:rPr>
                <w:rFonts w:ascii="Arial" w:hAnsi="Arial" w:cs="Arial"/>
                <w:b/>
                <w:sz w:val="20"/>
                <w:szCs w:val="20"/>
              </w:rPr>
              <w:t xml:space="preserve">Zwiększenie możliwości zatrudnienia oraz jego utrzymania przez osoby młode do 29 r. ż., w tym w szczególności osoby bez pracy, które nie uczestniczą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31CCB">
              <w:rPr>
                <w:rFonts w:ascii="Arial" w:hAnsi="Arial" w:cs="Arial"/>
                <w:b/>
                <w:sz w:val="20"/>
                <w:szCs w:val="20"/>
              </w:rPr>
              <w:t>w kształceniu i szkoleniu (tzw. młodzież NEET).</w:t>
            </w:r>
          </w:p>
        </w:tc>
      </w:tr>
      <w:tr w:rsidR="009262A9" w:rsidRPr="005F63F0" w14:paraId="7BB5EF5C" w14:textId="77777777" w:rsidTr="00092322">
        <w:trPr>
          <w:trHeight w:val="386"/>
          <w:jc w:val="center"/>
        </w:trPr>
        <w:tc>
          <w:tcPr>
            <w:tcW w:w="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D305FAA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4063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D2DEB0" w14:textId="77777777" w:rsidR="009262A9" w:rsidRPr="005F63F0" w:rsidRDefault="009262A9" w:rsidP="00092322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8ii Trwała integracja na rynku pracy ludzi młodych, w szczególności tych, którzy nie pracują, nie kształcą się ani nie szkolą, w tym ludzi młodych zagrożonych wykluczeniem społecznym i ludzi młodych wywodzących się ze środowisk marginalizowanych, także poprzez wdrażanie gwarancji dla młodzieży.</w:t>
            </w:r>
          </w:p>
        </w:tc>
      </w:tr>
      <w:tr w:rsidR="009262A9" w:rsidRPr="005F63F0" w14:paraId="47B410AA" w14:textId="77777777" w:rsidTr="00092322">
        <w:trPr>
          <w:trHeight w:val="545"/>
          <w:jc w:val="center"/>
        </w:trPr>
        <w:tc>
          <w:tcPr>
            <w:tcW w:w="937" w:type="pct"/>
            <w:tcBorders>
              <w:top w:val="single" w:sz="6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0DAC8C2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Lp. konkursu</w:t>
            </w:r>
          </w:p>
        </w:tc>
        <w:tc>
          <w:tcPr>
            <w:tcW w:w="177" w:type="pct"/>
            <w:gridSpan w:val="5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891453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F63F0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84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8DD866D" w14:textId="77777777" w:rsidR="009262A9" w:rsidRPr="005F63F0" w:rsidDel="004D2A86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Planowany  kwartał ogłoszenia konkursu 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57AC802" w14:textId="77777777" w:rsidR="009262A9" w:rsidRPr="005F63F0" w:rsidDel="004D2A86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7C858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CADCD1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174E0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70D6B7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7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E0E057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60B4C3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778EF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262A9" w:rsidRPr="005F63F0" w14:paraId="3992FD81" w14:textId="77777777" w:rsidTr="00092322">
        <w:trPr>
          <w:trHeight w:val="822"/>
          <w:jc w:val="center"/>
        </w:trPr>
        <w:tc>
          <w:tcPr>
            <w:tcW w:w="937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1F0246B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Planowany miesiąc </w:t>
            </w:r>
            <w:r w:rsidRPr="005F63F0">
              <w:rPr>
                <w:rFonts w:ascii="Arial" w:hAnsi="Arial" w:cs="Arial"/>
                <w:sz w:val="20"/>
                <w:szCs w:val="20"/>
              </w:rPr>
              <w:br/>
              <w:t>rozpoczęcia naboru wniosków o dofinansowanie</w:t>
            </w:r>
          </w:p>
        </w:tc>
        <w:tc>
          <w:tcPr>
            <w:tcW w:w="177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4B214D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ED601C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30FE7D3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43D2EAC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A3425A0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D942AE4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83E3669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5BA1BDB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FCB85DC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DDB38F1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6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E243E3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F743E9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9262A9" w:rsidRPr="005F63F0" w14:paraId="783D8B8A" w14:textId="77777777" w:rsidTr="00092322">
        <w:trPr>
          <w:trHeight w:val="682"/>
          <w:jc w:val="center"/>
        </w:trPr>
        <w:tc>
          <w:tcPr>
            <w:tcW w:w="937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71409F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D01DBB" w14:textId="77777777" w:rsidR="009262A9" w:rsidRPr="005F63F0" w:rsidRDefault="009262A9" w:rsidP="000923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115B35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E4FD02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CB2020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9C42C4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3C8F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B20E3F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D947A0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D9C91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8C3F8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6E7B4F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7D47F1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BDA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5F63F0" w14:paraId="3109E197" w14:textId="77777777" w:rsidTr="00092322">
        <w:trPr>
          <w:trHeight w:val="682"/>
          <w:jc w:val="center"/>
        </w:trPr>
        <w:tc>
          <w:tcPr>
            <w:tcW w:w="93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C1F26A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Tryb realizacji konkursu</w:t>
            </w:r>
          </w:p>
        </w:tc>
        <w:tc>
          <w:tcPr>
            <w:tcW w:w="812" w:type="pct"/>
            <w:gridSpan w:val="8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21B3994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otwarty </w:t>
            </w:r>
          </w:p>
          <w:p w14:paraId="697C92F1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(podzielony na rundy)</w:t>
            </w:r>
          </w:p>
        </w:tc>
        <w:tc>
          <w:tcPr>
            <w:tcW w:w="633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1E1FE3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DBA2D5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zamknięty</w:t>
            </w:r>
          </w:p>
        </w:tc>
        <w:tc>
          <w:tcPr>
            <w:tcW w:w="1447" w:type="pct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6B4A2F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5F63F0" w14:paraId="5FD5ABF4" w14:textId="77777777" w:rsidTr="00092322">
        <w:trPr>
          <w:trHeight w:val="682"/>
          <w:jc w:val="center"/>
        </w:trPr>
        <w:tc>
          <w:tcPr>
            <w:tcW w:w="93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32022A3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Czy w ramach konkursu będą wybierane projekty grantowe?</w:t>
            </w:r>
          </w:p>
        </w:tc>
        <w:tc>
          <w:tcPr>
            <w:tcW w:w="812" w:type="pct"/>
            <w:gridSpan w:val="8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2DDBDA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633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C2765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243591A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447" w:type="pct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DFE68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5F63F0" w14:paraId="6E3407E7" w14:textId="77777777" w:rsidTr="00092322">
        <w:trPr>
          <w:trHeight w:val="282"/>
          <w:jc w:val="center"/>
        </w:trPr>
        <w:tc>
          <w:tcPr>
            <w:tcW w:w="937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2332971E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Rodzaj sposobu rozliczenia projektu/ów</w:t>
            </w:r>
          </w:p>
        </w:tc>
        <w:tc>
          <w:tcPr>
            <w:tcW w:w="3507" w:type="pct"/>
            <w:gridSpan w:val="2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6DC2DD1" w14:textId="77777777" w:rsidR="009262A9" w:rsidRPr="005F63F0" w:rsidRDefault="009262A9" w:rsidP="000923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Kwotami ryczałtowymi lub stawkami jednostkowymi określanymi przez IP/IZ</w:t>
            </w:r>
          </w:p>
        </w:tc>
        <w:tc>
          <w:tcPr>
            <w:tcW w:w="555" w:type="pct"/>
            <w:gridSpan w:val="3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6958D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262A9" w:rsidRPr="005F63F0" w14:paraId="116DC365" w14:textId="77777777" w:rsidTr="00092322">
        <w:trPr>
          <w:trHeight w:val="280"/>
          <w:jc w:val="center"/>
        </w:trPr>
        <w:tc>
          <w:tcPr>
            <w:tcW w:w="937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D202646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pct"/>
            <w:gridSpan w:val="2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56920ED" w14:textId="77777777" w:rsidR="009262A9" w:rsidRPr="005F63F0" w:rsidDel="00520C84" w:rsidRDefault="009262A9" w:rsidP="000923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Kwotami ryczałtowymi określanymi przez beneficjenta (projekty do 100 tys. euro)</w:t>
            </w:r>
          </w:p>
        </w:tc>
        <w:tc>
          <w:tcPr>
            <w:tcW w:w="555" w:type="pct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0E13E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5F63F0" w14:paraId="47853306" w14:textId="77777777" w:rsidTr="00092322">
        <w:trPr>
          <w:trHeight w:val="280"/>
          <w:jc w:val="center"/>
        </w:trPr>
        <w:tc>
          <w:tcPr>
            <w:tcW w:w="937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AEDB230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7" w:type="pct"/>
            <w:gridSpan w:val="2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BD9B3A1" w14:textId="77777777" w:rsidR="009262A9" w:rsidRPr="005F63F0" w:rsidDel="00520C84" w:rsidRDefault="009262A9" w:rsidP="000923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Inne (projekty powyżej 100 tys. euro)</w:t>
            </w:r>
          </w:p>
        </w:tc>
        <w:tc>
          <w:tcPr>
            <w:tcW w:w="555" w:type="pct"/>
            <w:gridSpan w:val="3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CCF94F" w14:textId="77777777" w:rsidR="009262A9" w:rsidRPr="005F63F0" w:rsidRDefault="009262A9" w:rsidP="00092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5F63F0" w14:paraId="69C795AF" w14:textId="77777777" w:rsidTr="00092322">
        <w:trPr>
          <w:jc w:val="center"/>
        </w:trPr>
        <w:tc>
          <w:tcPr>
            <w:tcW w:w="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5C035999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Planowana alokacja (PLN)</w:t>
            </w: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13C6B" w14:textId="77777777" w:rsidR="009262A9" w:rsidRPr="005F63F0" w:rsidRDefault="009262A9" w:rsidP="00092322">
            <w:pPr>
              <w:spacing w:line="24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15 00</w:t>
            </w:r>
            <w:r w:rsidRPr="005F63F0">
              <w:rPr>
                <w:rFonts w:ascii="Arial" w:hAnsi="Arial" w:cs="Arial"/>
                <w:b/>
                <w:sz w:val="20"/>
                <w:szCs w:val="20"/>
              </w:rPr>
              <w:t>0 000,00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 PLN</w:t>
            </w:r>
          </w:p>
        </w:tc>
      </w:tr>
      <w:tr w:rsidR="009262A9" w:rsidRPr="005F63F0" w14:paraId="5784F04A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8C638F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Wymagany wkład własny beneficjenta</w:t>
            </w:r>
          </w:p>
        </w:tc>
      </w:tr>
      <w:tr w:rsidR="009262A9" w:rsidRPr="005F63F0" w14:paraId="1A313685" w14:textId="77777777" w:rsidTr="00092322">
        <w:trPr>
          <w:trHeight w:val="386"/>
          <w:jc w:val="center"/>
        </w:trPr>
        <w:tc>
          <w:tcPr>
            <w:tcW w:w="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2203316F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177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2E09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F63F0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55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FCF10BE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446D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8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38C81018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Minimalny udział wkładu własnego </w:t>
            </w:r>
            <w:r w:rsidRPr="005F63F0">
              <w:rPr>
                <w:rFonts w:ascii="Arial" w:hAnsi="Arial" w:cs="Arial"/>
                <w:sz w:val="20"/>
                <w:szCs w:val="20"/>
              </w:rPr>
              <w:br/>
              <w:t xml:space="preserve">w finansowaniu wydatków kwalifikowalnych projektu </w:t>
            </w:r>
          </w:p>
        </w:tc>
        <w:tc>
          <w:tcPr>
            <w:tcW w:w="144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E445B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5,00 %</w:t>
            </w:r>
          </w:p>
        </w:tc>
      </w:tr>
      <w:tr w:rsidR="009262A9" w:rsidRPr="005F63F0" w14:paraId="12F97EE3" w14:textId="77777777" w:rsidTr="00092322">
        <w:trPr>
          <w:trHeight w:val="680"/>
          <w:jc w:val="center"/>
        </w:trPr>
        <w:tc>
          <w:tcPr>
            <w:tcW w:w="93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6D054FAD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Typ/typy projektów </w:t>
            </w: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>przewidziane do realizacji w ramach konkursu</w:t>
            </w: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34"/>
            </w:tblGrid>
            <w:tr w:rsidR="009262A9" w:rsidRPr="005F63F0" w14:paraId="30D1333B" w14:textId="77777777" w:rsidTr="00092322">
              <w:trPr>
                <w:trHeight w:val="244"/>
              </w:trPr>
              <w:tc>
                <w:tcPr>
                  <w:tcW w:w="0" w:type="auto"/>
                </w:tcPr>
                <w:p w14:paraId="7FCE84FF" w14:textId="77777777" w:rsidR="009262A9" w:rsidRPr="005F63F0" w:rsidRDefault="009262A9" w:rsidP="00092322">
                  <w:pPr>
                    <w:spacing w:before="120"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63F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TYP PROJEKTU 1 – PROJEKTY Z ZAKRESU KOMPLEKSOWEJ AKTYWIZACJI ZAWODOWEJ </w:t>
                  </w:r>
                </w:p>
              </w:tc>
            </w:tr>
          </w:tbl>
          <w:p w14:paraId="64A73D5E" w14:textId="77777777" w:rsidR="009262A9" w:rsidRPr="005F63F0" w:rsidRDefault="009262A9" w:rsidP="00092322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Wsparcie indywidualnej i kompleksowej aktywizacji zawodowo – edukacyjnej osób młodych poprzez: </w:t>
            </w:r>
          </w:p>
          <w:p w14:paraId="7EEA1E4E" w14:textId="77777777" w:rsidR="009262A9" w:rsidRPr="005F63F0" w:rsidRDefault="009262A9" w:rsidP="009262A9">
            <w:pPr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98" w:right="11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Instrumenty i usługi rynku pracy służące indywidualizacji wsparcia oraz pomocy w zakresie określenia ścieżki zawodowej:</w:t>
            </w:r>
          </w:p>
          <w:p w14:paraId="76998A66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identyfikacja potrzeb osób młodych oraz diagnozowanie możliwości w zakresie doskonalenia zawodowego, w tym identyfikacja stopnia oddalenia od rynku pracy osób młodych (obligatoryjne),</w:t>
            </w:r>
          </w:p>
          <w:p w14:paraId="7B5F52D4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kompleksowe i indywidualne pośrednictwo pracy w zakresie uzyskania odpowiedniego zatrudnienia zgodnego z kwalifikacjami i kompetencjami wspieranej osoby lub poradnictwo zawodowe w zakresie wyboru odpowiedniego zawodu oraz pomoc w planowaniu rozwoju kariery zawodowej, w tym podnoszenia lub uzupełniania kompetencji i kwalifikacji zawodowych.</w:t>
            </w:r>
          </w:p>
        </w:tc>
      </w:tr>
      <w:tr w:rsidR="009262A9" w:rsidRPr="005F63F0" w14:paraId="2806AD2E" w14:textId="77777777" w:rsidTr="00092322">
        <w:trPr>
          <w:trHeight w:val="680"/>
          <w:jc w:val="center"/>
        </w:trPr>
        <w:tc>
          <w:tcPr>
            <w:tcW w:w="9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0885854A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570B8D" w14:textId="77777777" w:rsidR="009262A9" w:rsidRPr="005F63F0" w:rsidRDefault="009262A9" w:rsidP="009262A9">
            <w:pPr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98" w:right="11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Instrumenty i usługi rynku pracy skierowane do osób, które przedwcześnie opuszczają system edukacji lub osób, u których zidentyfikowano potrzebę uzupełnienia lub zdobycia nowych umiejętności i kompetencji: </w:t>
            </w:r>
          </w:p>
          <w:p w14:paraId="7762E561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nabywanie, podwyższanie lub dostosowywanie kompetencji i kwalifikacji, niezbędnych na rynku pracy w kontekście zidentyfikowanych potrzeb osoby, której udzielane jest wsparcie, m.in. poprzez wysokiej jakości szkolenia.</w:t>
            </w:r>
          </w:p>
        </w:tc>
      </w:tr>
      <w:tr w:rsidR="009262A9" w:rsidRPr="005F63F0" w14:paraId="12D9B40C" w14:textId="77777777" w:rsidTr="00092322">
        <w:trPr>
          <w:trHeight w:val="680"/>
          <w:jc w:val="center"/>
        </w:trPr>
        <w:tc>
          <w:tcPr>
            <w:tcW w:w="9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232E89C4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7E5B1" w14:textId="77777777" w:rsidR="009262A9" w:rsidRPr="005F63F0" w:rsidRDefault="009262A9" w:rsidP="009262A9">
            <w:pPr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98" w:right="11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Instrumenty i usługi rynku pracy służące zdobyciu doświadczenia zawodowego wymaganego przez pracodawców:</w:t>
            </w:r>
          </w:p>
          <w:p w14:paraId="6BE387B2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nabywanie lub uzupełnianie doświadczenia zawodowego oraz praktycznych umiejętności w zakresie wykonywania danego zawodu, m.in. poprzez staże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i praktyki, spełniające standardy wskazane w Europejskiej Ramie Jakości Praktyk i Staży.</w:t>
            </w:r>
          </w:p>
        </w:tc>
      </w:tr>
      <w:tr w:rsidR="009262A9" w:rsidRPr="005F63F0" w14:paraId="1E79C12C" w14:textId="77777777" w:rsidTr="00092322">
        <w:trPr>
          <w:trHeight w:val="680"/>
          <w:jc w:val="center"/>
        </w:trPr>
        <w:tc>
          <w:tcPr>
            <w:tcW w:w="9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44DCF7EA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B7C1" w14:textId="77777777" w:rsidR="009262A9" w:rsidRPr="005F63F0" w:rsidRDefault="009262A9" w:rsidP="009262A9">
            <w:pPr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98" w:right="11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Instrumenty i usługi rynku pracy służące wsparciu mobilności międzysektorowej i geograficznej (uwzględniając mobilność zawodową na europejskim rynku pracy za pośrednictwem sieci EURES):</w:t>
            </w:r>
          </w:p>
          <w:p w14:paraId="17D94899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wsparcie mobilności międzysektorowej dla osób, które mają trudności ze znalezieniem zatrudnienia w sektorze lub branży, m.in. poprzez zmianę lub uzupełnienie kompetencji lub kwalifikacji pozwalających na podjęcie zatrudnienia w innym sektorze, min. poprzez praktyki, staże i szkolenia, spełniające standardy wyznaczone dla tych usług (np. Europejska i Polska Rama Jakości Praktyk i Staży),</w:t>
            </w:r>
          </w:p>
          <w:p w14:paraId="05C2D533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>wsparcie mobilności geograficznej dla osób młodych, u których zidentyfikowano problem z zatrudnieniem w miejscu zamieszkania, m.in. poprzez pokrycie kosztów dojazdu do pracy lub wstępnego zagospodarowania w nowym miejscu zamieszkania, m.in. poprzez finansowanie kosztów dojazdu, zapewnienie środków na zasiedlenie.</w:t>
            </w:r>
          </w:p>
        </w:tc>
      </w:tr>
      <w:tr w:rsidR="009262A9" w:rsidRPr="005F63F0" w14:paraId="063F72BD" w14:textId="77777777" w:rsidTr="00092322">
        <w:trPr>
          <w:trHeight w:val="680"/>
          <w:jc w:val="center"/>
        </w:trPr>
        <w:tc>
          <w:tcPr>
            <w:tcW w:w="93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3FF47EF0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pct"/>
            <w:gridSpan w:val="2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6A1BE" w14:textId="77777777" w:rsidR="009262A9" w:rsidRPr="005F63F0" w:rsidRDefault="009262A9" w:rsidP="009262A9">
            <w:pPr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left="298" w:right="113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Instrumenty i usługi rynku pracy skierowane do osób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F63F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niepełnosprawnościami:</w:t>
            </w:r>
          </w:p>
          <w:p w14:paraId="7667C6B8" w14:textId="77777777" w:rsidR="009262A9" w:rsidRPr="005F63F0" w:rsidRDefault="009262A9" w:rsidP="009262A9">
            <w:pPr>
              <w:numPr>
                <w:ilvl w:val="0"/>
                <w:numId w:val="2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niwelowanie barier jakie napotykają osoby młode z niepełnosprawnościami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zakresie zdobycia i utrzymania zatrudnienia, m.in. poprzez finansowanie pracy asystenta osoby niepełnosprawnej, którego praca spełnia standardy wyznaczone dla takiej usługi i doposażenie stanowiska pracy do potrzeb osób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 niepełnosprawnościami. </w:t>
            </w:r>
          </w:p>
        </w:tc>
      </w:tr>
      <w:tr w:rsidR="009262A9" w:rsidRPr="005F63F0" w14:paraId="5D61BA2D" w14:textId="77777777" w:rsidTr="00092322">
        <w:trPr>
          <w:trHeight w:val="567"/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B2173B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ZAKŁADANE EFEKTY KONKURSU WYRAŻONE WSKAŹNIKAMI (W PODZIALE NA PŁEĆ I OGÓŁEM)</w:t>
            </w:r>
          </w:p>
        </w:tc>
      </w:tr>
      <w:tr w:rsidR="009262A9" w:rsidRPr="005F63F0" w14:paraId="1C97CE05" w14:textId="77777777" w:rsidTr="00092322">
        <w:trPr>
          <w:trHeight w:val="567"/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9304A1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9262A9" w:rsidRPr="005F63F0" w14:paraId="67467313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06C751F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905" w:type="pct"/>
            <w:gridSpan w:val="1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7A104E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9262A9" w:rsidRPr="005F63F0" w14:paraId="5E34327C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14B9999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7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45E8B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44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7FE349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9262A9" w:rsidRPr="005F63F0" w14:paraId="3CB5E4BC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1381B0A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1624523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2034D71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447" w:type="pct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3BEE07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9" w:rsidRPr="005F63F0" w14:paraId="4B837688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4E048" w14:textId="77777777" w:rsidR="009262A9" w:rsidRPr="005F63F0" w:rsidRDefault="009262A9" w:rsidP="009262A9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Liczba osób poniżej 30 lat, które uzyskały kwalifikacje lub nabyły kompetencje po opuszczeniu programu</w:t>
            </w:r>
          </w:p>
        </w:tc>
        <w:tc>
          <w:tcPr>
            <w:tcW w:w="5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CF7C9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A946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4B86E9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</w:tr>
      <w:tr w:rsidR="009262A9" w:rsidRPr="005F63F0" w14:paraId="44F03233" w14:textId="77777777" w:rsidTr="00092322">
        <w:trPr>
          <w:trHeight w:val="567"/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D6709D0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9262A9" w:rsidRPr="005F63F0" w14:paraId="669AF61E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4DC2ACD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905" w:type="pct"/>
            <w:gridSpan w:val="1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06E6810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9262A9" w:rsidRPr="005F63F0" w14:paraId="2654E2B2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1E0C19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7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6700F95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44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4128A6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9262A9" w:rsidRPr="005F63F0" w14:paraId="4DE051F9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1898681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3F9D36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230471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447" w:type="pct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1246FC2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5F63F0" w14:paraId="3E02C2AC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597E6" w14:textId="77777777" w:rsidR="009262A9" w:rsidRPr="005F63F0" w:rsidRDefault="009262A9" w:rsidP="009262A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Liczba osób bezrobotnych (łącznie z długotrwale bezrobotnymi) objętych wsparciem w programie</w:t>
            </w:r>
          </w:p>
        </w:tc>
        <w:tc>
          <w:tcPr>
            <w:tcW w:w="290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910F40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1285</w:t>
            </w:r>
          </w:p>
        </w:tc>
      </w:tr>
      <w:tr w:rsidR="009262A9" w:rsidRPr="005F63F0" w14:paraId="226EED9E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311B6" w14:textId="77777777" w:rsidR="009262A9" w:rsidRPr="005F63F0" w:rsidRDefault="009262A9" w:rsidP="009262A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290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FB22B3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385</w:t>
            </w:r>
          </w:p>
        </w:tc>
      </w:tr>
      <w:tr w:rsidR="009262A9" w:rsidRPr="005F63F0" w14:paraId="793A399A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E8FE8" w14:textId="77777777" w:rsidR="009262A9" w:rsidRPr="005F63F0" w:rsidRDefault="009262A9" w:rsidP="009262A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Liczba osób biernych zawodowo objętych wsparciem w programie. </w:t>
            </w:r>
          </w:p>
        </w:tc>
        <w:tc>
          <w:tcPr>
            <w:tcW w:w="290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03720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9262A9" w:rsidRPr="005F63F0" w14:paraId="3149DF9E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0B897" w14:textId="77777777" w:rsidR="009262A9" w:rsidRPr="005F63F0" w:rsidRDefault="009262A9" w:rsidP="009262A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Liczba osób bezrobotnych niezarejestrowanych w ewidencji urzędów pracy objętych wsparciem w programie</w:t>
            </w:r>
          </w:p>
        </w:tc>
        <w:tc>
          <w:tcPr>
            <w:tcW w:w="290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76453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Cs/>
                <w:sz w:val="20"/>
                <w:szCs w:val="20"/>
              </w:rPr>
              <w:t>Podlega monitorowaniu</w:t>
            </w:r>
          </w:p>
        </w:tc>
      </w:tr>
      <w:tr w:rsidR="009262A9" w:rsidRPr="005F63F0" w14:paraId="25153DC9" w14:textId="77777777" w:rsidTr="00092322">
        <w:trPr>
          <w:trHeight w:val="567"/>
          <w:jc w:val="center"/>
        </w:trPr>
        <w:tc>
          <w:tcPr>
            <w:tcW w:w="2095" w:type="pct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4704F" w14:textId="77777777" w:rsidR="009262A9" w:rsidRPr="005F63F0" w:rsidRDefault="009262A9" w:rsidP="009262A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Liczba osób poniżej 30 lat z niepełnosprawnościami objętych wsparciem w programie</w:t>
            </w:r>
          </w:p>
        </w:tc>
        <w:tc>
          <w:tcPr>
            <w:tcW w:w="2905" w:type="pct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5901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Cs/>
                <w:sz w:val="20"/>
                <w:szCs w:val="20"/>
              </w:rPr>
              <w:t>Podlega monitorowaniu</w:t>
            </w:r>
          </w:p>
        </w:tc>
      </w:tr>
      <w:tr w:rsidR="009262A9" w:rsidRPr="005F63F0" w14:paraId="28DCCBC5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AF01ED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SZCZEGÓŁOWE KRYTERIA WYBORU PROJEKTÓW</w:t>
            </w:r>
          </w:p>
        </w:tc>
      </w:tr>
      <w:tr w:rsidR="009262A9" w:rsidRPr="005F63F0" w14:paraId="4BB93CC9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98202F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9262A9" w:rsidRPr="005F63F0" w14:paraId="5616696B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DD08D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Uczestnikami projektu są osoby bierne zawodowo lub osoby bezrobotne niezarejestrowane w urzędzie pracy w wieku 18-29 lat z województwa świętokrzyskiego (osoby fizyczne, które zamieszkują lub uczą się na obszarze województwa świętokrzyskiego w rozumieniu Kodeksu cywilnego), w szczególności osoby z grup w najtrudniejszej sytuacji na rynku pracy, tj. osoby z kategorii NEET (zgodnie z definicją osoby z kategorii NEET przyjętą w Programie Operacyjnym Wiedza Edukacja Rozwój 2014-2020), osoby z niepełnosprawnościami, kobiety, osoby o niskich kwalifikacjach, osoby odchodzące z rolnictwa, imigranci i reemigranci. Uczestnikami projektu nie mogą być osoby należące do grupy docelowej określonej dla trybu konkursowego w poddziałaniu 1.3.1.</w:t>
            </w:r>
          </w:p>
        </w:tc>
      </w:tr>
      <w:tr w:rsidR="009262A9" w:rsidRPr="005F63F0" w14:paraId="37DF19D3" w14:textId="77777777" w:rsidTr="00092322">
        <w:trPr>
          <w:jc w:val="center"/>
        </w:trPr>
        <w:tc>
          <w:tcPr>
            <w:tcW w:w="957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4D7108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2D387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Wprowadzenie kryterium wynika z konieczności objęcia wsparciem osób znajdujących się w niekorzystnej sytuacji na rynku pracy na obszarze województwa </w:t>
            </w: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>świętokrzyskiego.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699C7D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958A15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64E23D35" w14:textId="77777777" w:rsidTr="00092322">
        <w:trPr>
          <w:trHeight w:val="894"/>
          <w:jc w:val="center"/>
        </w:trPr>
        <w:tc>
          <w:tcPr>
            <w:tcW w:w="3846" w:type="pct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4EE9776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0353B3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2EAE4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AE01A08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5368A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4B508184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530E18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 przypadku osób pozostających bez pracy w momencie przystąpienia do projektu, w projekcie zakłada się realizację minimalnych poziomów efektywności zatrudnieniowej dla poszczególnych grup docelowych.</w:t>
            </w:r>
          </w:p>
        </w:tc>
      </w:tr>
      <w:tr w:rsidR="009262A9" w:rsidRPr="005F63F0" w14:paraId="45D8D430" w14:textId="77777777" w:rsidTr="00092322">
        <w:trPr>
          <w:jc w:val="center"/>
        </w:trPr>
        <w:tc>
          <w:tcPr>
            <w:tcW w:w="957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A8573C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7766E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Spełnienie powyższego kryterium będzie weryfikowane na podstawie treści wniosku o dofinansowanie projektu oraz w okresie realizacji projektu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i po jego zakończeniu, zgodnie z Wytycznymi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zakresie realizacji przedsięwzięć z udziałem środków Europejskiego Funduszu Społecznego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obszarze rynku pracy na lata 2014-2020. Zastosowane w projekcie minimalne progi efektywności zatrudnieniowej dla poszczególnych grup docelowych będą zgodne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z obowiązującymi progami efektywności określonymi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komunikacie, o którym mowa w Wytycznych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zakresie realizacji przedsięwzięć z udziałem środków Europejskiego Funduszu Społecznego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w obszarze rynku pracy na lata 2014-2020.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5472B55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563FC2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29841D62" w14:textId="77777777" w:rsidTr="00092322">
        <w:trPr>
          <w:jc w:val="center"/>
        </w:trPr>
        <w:tc>
          <w:tcPr>
            <w:tcW w:w="3846" w:type="pct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A50FFB1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06E035E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83ED5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B35D5D0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58676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4D76234B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80434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84028">
              <w:rPr>
                <w:rFonts w:ascii="Arial" w:hAnsi="Arial" w:cs="Arial"/>
                <w:sz w:val="20"/>
                <w:szCs w:val="20"/>
              </w:rPr>
              <w:t>Wsparcie realizowane w projekcie ma charakter indywidualnej i kompleksowej aktywizacji zawodowo-edukacyjnej i jest realizowane zgodnie z wymogami określonymi w regulaminie naboru.</w:t>
            </w:r>
          </w:p>
        </w:tc>
      </w:tr>
      <w:tr w:rsidR="009262A9" w:rsidRPr="005F63F0" w14:paraId="58083849" w14:textId="77777777" w:rsidTr="00092322">
        <w:trPr>
          <w:jc w:val="center"/>
        </w:trPr>
        <w:tc>
          <w:tcPr>
            <w:tcW w:w="97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34DD5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5948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F63F0">
              <w:rPr>
                <w:rFonts w:ascii="Arial" w:hAnsi="Arial" w:cs="Arial"/>
                <w:bCs/>
                <w:sz w:val="20"/>
                <w:szCs w:val="20"/>
              </w:rPr>
              <w:t xml:space="preserve">Wsparcie realizowane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bCs/>
                <w:sz w:val="20"/>
                <w:szCs w:val="20"/>
              </w:rPr>
              <w:t xml:space="preserve">w projekcie powinno być zgodne ze standardami jakościowymi opisanymi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regulaminie naboru.</w:t>
            </w:r>
            <w:r w:rsidRPr="005F63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13F6FBD8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Cs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bCs/>
                <w:sz w:val="20"/>
                <w:szCs w:val="20"/>
              </w:rPr>
              <w:t>o dofinansowanie.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285B6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707EE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1C787AD4" w14:textId="77777777" w:rsidTr="00092322">
        <w:trPr>
          <w:jc w:val="center"/>
        </w:trPr>
        <w:tc>
          <w:tcPr>
            <w:tcW w:w="3846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E64280D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3616B43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5CE2C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57596E2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2A2FC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6B55E0AE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CE910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W przypadku realizacji wsparcia w formie szkoleń, są one zgodne ze zdiagnozowanymi potrzebami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i potencjałem uczestnika projektu oraz zdiagnozowanymi potrzebami właściwego lokalnego lub regionalnego rynku pracy.</w:t>
            </w:r>
          </w:p>
        </w:tc>
      </w:tr>
      <w:tr w:rsidR="009262A9" w:rsidRPr="005F63F0" w14:paraId="7A38ADD3" w14:textId="77777777" w:rsidTr="00092322">
        <w:trPr>
          <w:jc w:val="center"/>
        </w:trPr>
        <w:tc>
          <w:tcPr>
            <w:tcW w:w="98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995331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3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72DE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Celem zastosowania kryterium jest osiągnięcie bardziej efektywnych rezultatów proponowanego wsparcia oraz dostosowanie kwalifikacji i kompetencji osób do potrzeb zidentyfikowanych na lokalnym rynku pracy, co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w konsekwencji pozwoli na zwiększenie ich szans na podjęcie stałego zatrudnienia lub poprawę sytuacji zawodowej. Efektywna analiza rynku pracy wpłynie na rzeczywistą poprawę sytuacji uczestników projektu.</w:t>
            </w:r>
          </w:p>
          <w:p w14:paraId="24586FFD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Szkolenia dotyczące kompetencji społecznych, które są wskazane w klasyfikacji ESCO mogą wynikać wyłącznie ze zdiagnozowanych potrzeb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i potencjału danego uczestnika projektu. Pozostałe szkolenia muszą być dodatkowo zgodne ze zdiagnozowanymi potrzebami właściwego lokalnego lub regionalnego rynku pracy. Ocenie podlega, czy prowadzą one do zdobycia kwalifikacji lub kompetencji w zawodach oczekiwanych przez pracodawców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województwie lub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powiecie/powiatach,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z których pochodzą uczestnicy projektu lub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w których planują podjąć zatrudnienie (w oparciu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o dane wynikające m.in.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z badania „Barometr zawodów” najbardziej aktualnego na dzień składania wniosku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o dofinansowanie lub analizy </w:t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ofert pracodawców).</w:t>
            </w:r>
          </w:p>
          <w:p w14:paraId="6FCCFF5E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o dofinansowanie projektu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66DBDC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61BE3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9262A9" w:rsidRPr="005F63F0" w14:paraId="2F762768" w14:textId="77777777" w:rsidTr="00092322">
        <w:trPr>
          <w:jc w:val="center"/>
        </w:trPr>
        <w:tc>
          <w:tcPr>
            <w:tcW w:w="3846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B717A1A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B661A6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109F7E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3C35AC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7F1C8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38F1C9CD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9BBE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Beneficjent:</w:t>
            </w:r>
          </w:p>
          <w:p w14:paraId="44ADB57E" w14:textId="77777777" w:rsidR="009262A9" w:rsidRPr="005F63F0" w:rsidRDefault="009262A9" w:rsidP="009262A9">
            <w:pPr>
              <w:numPr>
                <w:ilvl w:val="0"/>
                <w:numId w:val="25"/>
              </w:numPr>
              <w:spacing w:after="0" w:line="240" w:lineRule="auto"/>
              <w:ind w:left="745" w:hanging="325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działa jako organizacja pozarządowa (w rozumieniu ustawy o działalności pożytku publicznego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i wolontariacie) lub jako agencja zatrudnienia,</w:t>
            </w:r>
          </w:p>
          <w:p w14:paraId="57188B13" w14:textId="77777777" w:rsidR="009262A9" w:rsidRPr="005F63F0" w:rsidRDefault="009262A9" w:rsidP="009262A9">
            <w:pPr>
              <w:numPr>
                <w:ilvl w:val="0"/>
                <w:numId w:val="25"/>
              </w:numPr>
              <w:spacing w:after="0" w:line="240" w:lineRule="auto"/>
              <w:ind w:left="745" w:hanging="325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 chwili złożenia wniosku o dofinansowanie od co najmniej 3 lat prowadzi działalność w zakresie aktywizacji zawodowej na terenie województwa, w którym będzie realizowany projekt,</w:t>
            </w:r>
          </w:p>
          <w:p w14:paraId="639C2BBF" w14:textId="77777777" w:rsidR="009262A9" w:rsidRPr="005F63F0" w:rsidRDefault="009262A9" w:rsidP="009262A9">
            <w:pPr>
              <w:numPr>
                <w:ilvl w:val="0"/>
                <w:numId w:val="25"/>
              </w:numPr>
              <w:spacing w:after="120" w:line="240" w:lineRule="auto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 posiada siedzibę na terenie województwa, w którym będzie realizowany projekt.</w:t>
            </w:r>
          </w:p>
          <w:p w14:paraId="7947220A" w14:textId="77777777" w:rsidR="009262A9" w:rsidRPr="005F63F0" w:rsidRDefault="009262A9" w:rsidP="00092322">
            <w:pPr>
              <w:spacing w:after="120" w:line="240" w:lineRule="auto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Projekt nie jest realizowany w partnerstwie.</w:t>
            </w:r>
          </w:p>
        </w:tc>
      </w:tr>
      <w:tr w:rsidR="009262A9" w:rsidRPr="005F63F0" w14:paraId="55AACFFF" w14:textId="77777777" w:rsidTr="00092322">
        <w:trPr>
          <w:jc w:val="center"/>
        </w:trPr>
        <w:tc>
          <w:tcPr>
            <w:tcW w:w="97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D7942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F2B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Kryterium ma na celu zapewnienie, że projekt realizowany jest przez podmiot posiadający odpowiednie doświadczenie i możliwości organizacyjne do efektywnego wspierania osób młodych.</w:t>
            </w:r>
          </w:p>
          <w:p w14:paraId="24F30B48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Kryterium zostanie zweryfikowane na podstawie treści wniosku o dofinansowanie projektu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B0487A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4B18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24AFCAAA" w14:textId="77777777" w:rsidTr="00092322">
        <w:trPr>
          <w:jc w:val="center"/>
        </w:trPr>
        <w:tc>
          <w:tcPr>
            <w:tcW w:w="3846" w:type="pct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4FA4893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0BEE832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EBA3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799B2AC5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C4B06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72BAB513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EA98A" w14:textId="77777777" w:rsidR="009262A9" w:rsidRPr="005F63F0" w:rsidRDefault="009262A9" w:rsidP="009262A9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Minimalna wartość dofinansowania przewyższa równowartość kwoty 100 tys. EUR wyrażoną w PLN.</w:t>
            </w:r>
          </w:p>
        </w:tc>
      </w:tr>
      <w:tr w:rsidR="009262A9" w:rsidRPr="005F63F0" w14:paraId="22D59948" w14:textId="77777777" w:rsidTr="00092322">
        <w:trPr>
          <w:jc w:val="center"/>
        </w:trPr>
        <w:tc>
          <w:tcPr>
            <w:tcW w:w="101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C17E9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3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EF2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Kryterium wynika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konieczności zapewnienia zgodności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Wytycznymi  w zakresie kwalifikowalności wydatków w ramach EFRR, EFS oraz FS na lata 2014-2020. W konkursie nie są planowane małe inicjatywy, w związku z tym wnioski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o dofinansowanie projektów powinny być rozliczane na podstawie rzeczywiście ponoszonych wydatków.</w:t>
            </w:r>
          </w:p>
          <w:p w14:paraId="7DCFAD45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 xml:space="preserve">Kryterium zostanie zweryfikowane na podstawie treści wniosku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o dofinansowanie projektu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373B96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5A55D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3C623D23" w14:textId="77777777" w:rsidTr="00092322">
        <w:trPr>
          <w:jc w:val="center"/>
        </w:trPr>
        <w:tc>
          <w:tcPr>
            <w:tcW w:w="3846" w:type="pct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7663758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5F63F0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 (Dz. U. z </w:t>
            </w:r>
            <w:r w:rsidRPr="001C0DA8">
              <w:rPr>
                <w:rFonts w:ascii="Arial" w:hAnsi="Arial" w:cs="Arial"/>
                <w:sz w:val="20"/>
                <w:szCs w:val="20"/>
              </w:rPr>
              <w:t>2020 r. poz. 818, t.j.</w:t>
            </w:r>
            <w:r w:rsidRPr="005F63F0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7662328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5F767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2D51AC1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4EDC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262A9" w:rsidRPr="005F63F0" w14:paraId="1410AF05" w14:textId="77777777" w:rsidTr="00092322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FD045C1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sz w:val="20"/>
                <w:szCs w:val="20"/>
              </w:rPr>
              <w:t>KRYTERIA PREMIUJĄCE</w:t>
            </w:r>
          </w:p>
        </w:tc>
      </w:tr>
      <w:tr w:rsidR="009262A9" w:rsidRPr="005F63F0" w14:paraId="2AAE33C0" w14:textId="77777777" w:rsidTr="00092322">
        <w:trPr>
          <w:jc w:val="center"/>
        </w:trPr>
        <w:tc>
          <w:tcPr>
            <w:tcW w:w="2383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7053E" w14:textId="77777777" w:rsidR="009262A9" w:rsidRPr="005F63F0" w:rsidRDefault="009262A9" w:rsidP="009262A9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Projektodawca w chwili złożenia 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o dofinansowanie posiada co najmniej:</w:t>
            </w:r>
          </w:p>
          <w:p w14:paraId="1130FEBB" w14:textId="77777777" w:rsidR="009262A9" w:rsidRPr="005F63F0" w:rsidRDefault="009262A9" w:rsidP="009262A9">
            <w:pPr>
              <w:numPr>
                <w:ilvl w:val="0"/>
                <w:numId w:val="26"/>
              </w:numPr>
              <w:spacing w:after="0" w:line="240" w:lineRule="auto"/>
              <w:ind w:left="747" w:hanging="3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3-letnie doświadczenie w zakresie aktywizacji zawodowej osób młodych - </w:t>
            </w: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5 pkt</w:t>
            </w:r>
          </w:p>
          <w:p w14:paraId="1FA9124B" w14:textId="77777777" w:rsidR="009262A9" w:rsidRPr="005F63F0" w:rsidRDefault="009262A9" w:rsidP="009262A9">
            <w:pPr>
              <w:numPr>
                <w:ilvl w:val="0"/>
                <w:numId w:val="26"/>
              </w:numPr>
              <w:spacing w:after="0" w:line="240" w:lineRule="auto"/>
              <w:ind w:left="747" w:hanging="330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3-letnie doświadczenie w realizacji przedsięwzięć niefinansowanych ze środków europejskich, związanych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prowadzeniem aktywizacji zawodowej osób młodych - </w:t>
            </w: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10 pkt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42F903A" w14:textId="77777777" w:rsidR="009262A9" w:rsidRPr="005F63F0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BCD7C4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5 lub 10 pkt</w:t>
            </w:r>
          </w:p>
        </w:tc>
      </w:tr>
      <w:tr w:rsidR="009262A9" w:rsidRPr="005F63F0" w14:paraId="1C8A1B32" w14:textId="77777777" w:rsidTr="00092322">
        <w:trPr>
          <w:jc w:val="center"/>
        </w:trPr>
        <w:tc>
          <w:tcPr>
            <w:tcW w:w="95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804136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961A2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Kryterium ma na celu wybór podmiotów, które posiadają doświadczenie i wiedzę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w zakresie realizacji wsparcia dotyczącego aktywizacji zawodowej osób młodych, a których potencjał do realizacji projektu nie wynika jedynie z realizacji przedsięwzięć finansowanych ze środków europejskich.</w:t>
            </w:r>
          </w:p>
          <w:p w14:paraId="18D37093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Beneficjent może otrzymać: 0 punktów, gdy nie spełnia żadnego warunku podanego w kryterium; 5 punktów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w przypadku gdy posiada 3-letnie doświadczenie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w zakresie aktywizacji zawodowej osób młodych; 10 punktów w przypadku gdy posiada 3-letnie doświadczenie w realizacji przedsięwzięć niefinansowanych ze środków europejskich, związanych z prowadzeniem aktywizacji zawodowej osób młodych.  Punkty nie sumują się.</w:t>
            </w:r>
          </w:p>
          <w:p w14:paraId="02928063" w14:textId="77777777" w:rsidR="009262A9" w:rsidRPr="005F63F0" w:rsidRDefault="009262A9" w:rsidP="00092322">
            <w:pPr>
              <w:spacing w:before="120"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Kryterium zostanie zweryfikowane na podstawie treści </w:t>
            </w:r>
            <w:r w:rsidRPr="005F63F0">
              <w:rPr>
                <w:rFonts w:ascii="Arial" w:hAnsi="Arial" w:cs="Arial"/>
                <w:spacing w:val="-4"/>
                <w:sz w:val="20"/>
                <w:szCs w:val="20"/>
              </w:rPr>
              <w:t>wniosku o dofinansowanie projektu.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954064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824B28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51E38426" w14:textId="77777777" w:rsidTr="00092322">
        <w:trPr>
          <w:jc w:val="center"/>
        </w:trPr>
        <w:tc>
          <w:tcPr>
            <w:tcW w:w="2383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20296" w14:textId="77777777" w:rsidR="009262A9" w:rsidRPr="005F63F0" w:rsidRDefault="009262A9" w:rsidP="009262A9">
            <w:pPr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zapewni, że do realizacji projektu zostanie zatrudniona osoba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z niepełnosprawnością w wymiarze co najmniej ½ etatu.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46A21E2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A2E2C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262A9" w:rsidRPr="005F63F0" w14:paraId="392D8945" w14:textId="77777777" w:rsidTr="00092322">
        <w:trPr>
          <w:jc w:val="center"/>
        </w:trPr>
        <w:tc>
          <w:tcPr>
            <w:tcW w:w="957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051900E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324A" w14:textId="77777777" w:rsidR="009262A9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niepełnosprawnościami - w rozumieniu Wytycznych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w zakresie realizacji zasady równości szans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i niedyskryminacji, w tym dostępności dla osób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niepełnosprawnościami oraz zasady równości szans kobiet i mężczyzn w ramach funduszy unijnych na lata 2014-2020. Kryterium ma na celu promowanie zaangażowania osób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z niepełnosprawnością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 xml:space="preserve">w projektach współfinansowanych ze środków UE. </w:t>
            </w:r>
          </w:p>
          <w:p w14:paraId="2C662C7B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Kryterium zostanie zweryfikowane na podstawie treści wniosku o dofinansowanie projektu.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6C53E3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F12537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7B928C5B" w14:textId="77777777" w:rsidTr="00092322">
        <w:trPr>
          <w:jc w:val="center"/>
        </w:trPr>
        <w:tc>
          <w:tcPr>
            <w:tcW w:w="2383" w:type="pct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7F130" w14:textId="77777777" w:rsidR="009262A9" w:rsidRPr="005F63F0" w:rsidRDefault="009262A9" w:rsidP="009262A9">
            <w:pPr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 chwili złożenia wniosku o dofinansowanie beneficjent posiada status organizacji pożytku publicznego.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CEC7F1A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D4D8E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3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262A9" w:rsidRPr="005F63F0" w14:paraId="4F13D501" w14:textId="77777777" w:rsidTr="007831DE">
        <w:trPr>
          <w:jc w:val="center"/>
        </w:trPr>
        <w:tc>
          <w:tcPr>
            <w:tcW w:w="957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01F68DC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685AF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Kryterium ma na celu zapewnienie, że projekt realizowany jest przez podmiot posiadający odpowiednie doświadczenie i możliwości organizacyjne do efektywnego wspierania osób młodych.</w:t>
            </w:r>
          </w:p>
          <w:p w14:paraId="6543422B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o dofinansowanie projektu.</w:t>
            </w:r>
          </w:p>
        </w:tc>
        <w:tc>
          <w:tcPr>
            <w:tcW w:w="1463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04E6348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39E11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  <w:tr w:rsidR="009262A9" w:rsidRPr="005F63F0" w14:paraId="24786E3F" w14:textId="77777777" w:rsidTr="007831DE">
        <w:trPr>
          <w:jc w:val="center"/>
        </w:trPr>
        <w:tc>
          <w:tcPr>
            <w:tcW w:w="2383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DF779B" w14:textId="77777777" w:rsidR="009262A9" w:rsidRPr="005F63F0" w:rsidRDefault="009262A9" w:rsidP="009262A9">
            <w:pPr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Projekt jest skierowany w co najmniej 20 % do osób zamieszkujących (w rozumieniu przepisów Kodeksu cywilnego) miasta średnie lub miasta tracące funkcje społeczno-gospodarcze.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5FC52E6" w14:textId="77777777" w:rsidR="009262A9" w:rsidRPr="00772F62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4F003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262A9" w:rsidRPr="005F63F0" w14:paraId="46346991" w14:textId="77777777" w:rsidTr="007831DE">
        <w:trPr>
          <w:jc w:val="center"/>
        </w:trPr>
        <w:tc>
          <w:tcPr>
            <w:tcW w:w="95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B2A217B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426" w:type="pct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3472B" w14:textId="77777777" w:rsidR="009262A9" w:rsidRPr="00D72D9B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W „Strategii na rzecz Odpowiedzialnego Rozwoju” wdrażanej przez Polskę wskazano pakiet działań na rzecz miast średnich, które wymagają kompleksowego wsparcia polityką rozwoju. </w:t>
            </w:r>
          </w:p>
          <w:p w14:paraId="47DE3482" w14:textId="77777777" w:rsidR="009262A9" w:rsidRPr="00D72D9B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Na podstawie opracowania „Delimitacja miast średnich tracących funkcje </w:t>
            </w:r>
            <w:r w:rsidRPr="00D72D9B">
              <w:rPr>
                <w:rFonts w:ascii="Arial" w:hAnsi="Arial" w:cs="Arial"/>
                <w:sz w:val="20"/>
                <w:szCs w:val="20"/>
              </w:rPr>
              <w:lastRenderedPageBreak/>
              <w:t xml:space="preserve">społeczno-gospodarcze” wyznaczono miasta, w których po wejściu do Unii Europejskiej w 2004 r. nastąpił bezwzględny lub względny spadek ich funkcji społeczno-gospodarczych. </w:t>
            </w:r>
          </w:p>
          <w:p w14:paraId="32912AAE" w14:textId="77777777" w:rsidR="009262A9" w:rsidRPr="00D72D9B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 xml:space="preserve">Zgodnie z definicją wskazaną w niniejszym opracowaniu miasta średnie to miasta powyżej 20 tys. mieszkańców z wyłączeniem miast wojewódzkich oraz mniejsze, z liczbą ludności pomiędzy </w:t>
            </w:r>
          </w:p>
          <w:p w14:paraId="061F2BAF" w14:textId="77777777" w:rsidR="009262A9" w:rsidRPr="00D72D9B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15-20 tys. mieszkańców będące stolicami powiatów (tzw. miasta tracące funkcje społeczno-gospodarcze).</w:t>
            </w:r>
          </w:p>
          <w:p w14:paraId="74DB7D36" w14:textId="77777777" w:rsidR="009262A9" w:rsidRPr="00D72D9B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W związku z powyższym w celu realizacji założeń „Strategii na rzecz Odpowiedzialnego Rozwoju” konieczne jest wsparcie osób zamieszkujących obszary charakteryzujące się niekorzystną sytuacją społeczno-gospodarczą.</w:t>
            </w:r>
          </w:p>
          <w:p w14:paraId="235F7A01" w14:textId="77777777" w:rsidR="009262A9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Lista miast spełniających niniejsze kryterium stanowi załącznik do Regulaminu konkursu.</w:t>
            </w:r>
          </w:p>
          <w:p w14:paraId="20D835BB" w14:textId="77777777" w:rsidR="009262A9" w:rsidRPr="005F63F0" w:rsidRDefault="009262A9" w:rsidP="00092322">
            <w:pPr>
              <w:spacing w:after="12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63F0">
              <w:rPr>
                <w:rFonts w:ascii="Arial" w:hAnsi="Arial" w:cs="Arial"/>
                <w:sz w:val="20"/>
                <w:szCs w:val="20"/>
              </w:rPr>
              <w:t xml:space="preserve">Kryterium zostanie zweryfikowane na podstawie treści 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F63F0">
              <w:rPr>
                <w:rFonts w:ascii="Arial" w:hAnsi="Arial" w:cs="Arial"/>
                <w:sz w:val="20"/>
                <w:szCs w:val="20"/>
              </w:rPr>
              <w:t>o dofinansowanie projektu</w:t>
            </w:r>
          </w:p>
        </w:tc>
        <w:tc>
          <w:tcPr>
            <w:tcW w:w="1463" w:type="pct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19217B5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154" w:type="pct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A44D3F" w14:textId="77777777" w:rsidR="009262A9" w:rsidRPr="005F63F0" w:rsidRDefault="009262A9" w:rsidP="00092322">
            <w:pPr>
              <w:spacing w:before="120" w:after="120" w:line="240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9B">
              <w:rPr>
                <w:rFonts w:ascii="Arial" w:hAnsi="Arial" w:cs="Arial"/>
                <w:sz w:val="20"/>
                <w:szCs w:val="20"/>
              </w:rPr>
              <w:t>1,2,3,4,5</w:t>
            </w:r>
          </w:p>
        </w:tc>
      </w:tr>
    </w:tbl>
    <w:p w14:paraId="63C2A6EE" w14:textId="77777777" w:rsidR="009262A9" w:rsidRDefault="009262A9" w:rsidP="009262A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8AEEB3" w14:textId="77777777" w:rsidR="009262A9" w:rsidRDefault="009262A9" w:rsidP="009262A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F414A2" w14:textId="77777777" w:rsidR="009262A9" w:rsidRDefault="009262A9" w:rsidP="009262A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C848E4" w14:textId="77777777" w:rsidR="009262A9" w:rsidRPr="00465631" w:rsidRDefault="009262A9" w:rsidP="009262A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6"/>
        <w:gridCol w:w="2034"/>
        <w:gridCol w:w="1440"/>
        <w:gridCol w:w="3632"/>
      </w:tblGrid>
      <w:tr w:rsidR="009262A9" w:rsidRPr="00465631" w14:paraId="3185D369" w14:textId="77777777" w:rsidTr="00092322">
        <w:trPr>
          <w:trHeight w:val="362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51A13BF4" w14:textId="77777777" w:rsidR="009262A9" w:rsidRPr="00465631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6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PODPIS OSOBY UPOWAŻNIONEJ DO PODEJMOWANIA DECYZJI W ZAKRESIE PLANU DZIAŁANIA</w:t>
            </w:r>
          </w:p>
        </w:tc>
      </w:tr>
      <w:tr w:rsidR="009262A9" w:rsidRPr="00465631" w14:paraId="263B7475" w14:textId="77777777" w:rsidTr="00092322">
        <w:trPr>
          <w:trHeight w:val="1116"/>
        </w:trPr>
        <w:tc>
          <w:tcPr>
            <w:tcW w:w="222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60C3FD4" w14:textId="77777777" w:rsidR="009262A9" w:rsidRPr="00465631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631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4EF99C4E" w14:textId="77777777" w:rsidR="009262A9" w:rsidRPr="00465631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631">
              <w:rPr>
                <w:rFonts w:ascii="Arial" w:hAnsi="Arial" w:cs="Arial"/>
                <w:sz w:val="20"/>
                <w:szCs w:val="20"/>
              </w:rPr>
              <w:t xml:space="preserve">Kielce, </w:t>
            </w:r>
            <w:r w:rsidRPr="00465631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4656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65631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46563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8EE3294" w14:textId="77777777" w:rsidR="009262A9" w:rsidRPr="00465631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631">
              <w:rPr>
                <w:rFonts w:ascii="Arial" w:hAnsi="Arial" w:cs="Arial"/>
                <w:sz w:val="20"/>
                <w:szCs w:val="20"/>
              </w:rPr>
              <w:t>Pieczęć i podpis osoby upoważnionej</w:t>
            </w:r>
          </w:p>
        </w:tc>
        <w:tc>
          <w:tcPr>
            <w:tcW w:w="3650" w:type="dxa"/>
            <w:tcBorders>
              <w:bottom w:val="single" w:sz="12" w:space="0" w:color="auto"/>
            </w:tcBorders>
            <w:vAlign w:val="center"/>
          </w:tcPr>
          <w:p w14:paraId="4517343A" w14:textId="77777777" w:rsidR="009262A9" w:rsidRPr="00465631" w:rsidRDefault="009262A9" w:rsidP="0009232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2A9" w:rsidRPr="00465631" w14:paraId="4E169D28" w14:textId="77777777" w:rsidTr="00092322">
        <w:trPr>
          <w:trHeight w:val="362"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EF68BF" w14:textId="77777777" w:rsidR="009262A9" w:rsidRPr="00465631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631">
              <w:rPr>
                <w:rFonts w:ascii="Arial" w:hAnsi="Arial" w:cs="Arial"/>
                <w:b/>
                <w:sz w:val="20"/>
                <w:szCs w:val="20"/>
              </w:rPr>
              <w:t xml:space="preserve">DATA ZATWIERDZENIA PLANU DZIAŁANIA I IDENTYFIKACJI PROJEKTÓW POZAKONKURSOWYCH, KTÓRYCH FISZKI PO RAZ PIERWSZY ZAWARTO W PLANIE DZIAŁANIA, W ROZUMIENIU ART. 48 UST. 3 USTAWY Z DNIA 11 LIPCA 2014 R. </w:t>
            </w:r>
            <w:r w:rsidRPr="00465631">
              <w:rPr>
                <w:rFonts w:ascii="Arial" w:hAnsi="Arial" w:cs="Arial"/>
                <w:b/>
                <w:i/>
                <w:sz w:val="20"/>
                <w:szCs w:val="20"/>
              </w:rPr>
              <w:t>O ZASADACH REALIZACJI PROGRAMÓW W ZAKRESIE POLITYKI SPÓJNOŚCI W PERSPEKTYWIE FINANSOWEJ 2014-2020</w:t>
            </w:r>
            <w:r w:rsidRPr="00465631">
              <w:rPr>
                <w:rFonts w:ascii="Arial" w:hAnsi="Arial" w:cs="Arial"/>
                <w:b/>
                <w:sz w:val="20"/>
                <w:szCs w:val="20"/>
              </w:rPr>
              <w:t xml:space="preserve"> (DZ.U. Z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465631">
              <w:rPr>
                <w:rFonts w:ascii="Arial" w:hAnsi="Arial" w:cs="Arial"/>
                <w:b/>
                <w:sz w:val="20"/>
                <w:szCs w:val="20"/>
              </w:rPr>
              <w:t xml:space="preserve"> R. POZ. </w:t>
            </w:r>
            <w:r>
              <w:rPr>
                <w:rFonts w:ascii="Arial" w:hAnsi="Arial" w:cs="Arial"/>
                <w:b/>
                <w:sz w:val="20"/>
                <w:szCs w:val="20"/>
              </w:rPr>
              <w:t>818</w:t>
            </w:r>
            <w:r w:rsidRPr="004656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t.j</w:t>
            </w:r>
            <w:r w:rsidRPr="00465631"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Pr="004656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242B9" w14:textId="77777777" w:rsidR="009262A9" w:rsidRPr="00465631" w:rsidRDefault="009262A9" w:rsidP="00092322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65631">
              <w:rPr>
                <w:rFonts w:ascii="Arial" w:hAnsi="Arial" w:cs="Arial"/>
                <w:i/>
                <w:sz w:val="20"/>
                <w:szCs w:val="20"/>
              </w:rPr>
              <w:t xml:space="preserve">(wypełnia Instytucja Zarządzająca POWER, wprowadzając Roczny Plan Działania jako załącznik do Szczegółowego Opisu Osi Priorytetowych POWER) </w:t>
            </w:r>
          </w:p>
        </w:tc>
      </w:tr>
      <w:tr w:rsidR="009262A9" w:rsidRPr="00465631" w14:paraId="60C215C9" w14:textId="77777777" w:rsidTr="00092322">
        <w:trPr>
          <w:trHeight w:val="1116"/>
        </w:trPr>
        <w:tc>
          <w:tcPr>
            <w:tcW w:w="9322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5497DB3A" w14:textId="4044A0A0" w:rsidR="009262A9" w:rsidRPr="00465631" w:rsidRDefault="00800C43" w:rsidP="0009232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29.11.2021 r.</w:t>
            </w:r>
          </w:p>
        </w:tc>
      </w:tr>
    </w:tbl>
    <w:p w14:paraId="10CAB86F" w14:textId="77777777" w:rsidR="009262A9" w:rsidRPr="00465631" w:rsidRDefault="009262A9" w:rsidP="009262A9">
      <w:pPr>
        <w:spacing w:line="240" w:lineRule="auto"/>
        <w:rPr>
          <w:rFonts w:ascii="Arial" w:hAnsi="Arial" w:cs="Arial"/>
          <w:sz w:val="20"/>
          <w:szCs w:val="20"/>
        </w:rPr>
      </w:pPr>
    </w:p>
    <w:p w14:paraId="4C1229D4" w14:textId="77777777" w:rsidR="009262A9" w:rsidRPr="00465631" w:rsidRDefault="009262A9" w:rsidP="009262A9">
      <w:pPr>
        <w:spacing w:line="240" w:lineRule="auto"/>
        <w:rPr>
          <w:rFonts w:ascii="Arial" w:hAnsi="Arial" w:cs="Arial"/>
          <w:sz w:val="20"/>
          <w:szCs w:val="20"/>
        </w:rPr>
      </w:pPr>
    </w:p>
    <w:p w14:paraId="6FDB89FF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449EFA0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337AADDC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046C9782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4FD0DBF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0B054915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4D1654C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027F711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83E1494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0A83D97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014FC32B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BFEFF17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308D1795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0" w:name="ezdPracownikAtrybut1"/>
      <w:bookmarkEnd w:id="0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1" w:name="ezdPracownikNazwa"/>
      <w:bookmarkEnd w:id="1"/>
    </w:p>
    <w:p w14:paraId="2FCE88AB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2" w:name="ezdPracownikAtrybut2"/>
      <w:bookmarkEnd w:id="2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3" w:name="ezdDataPodpisu_2"/>
      <w:bookmarkEnd w:id="3"/>
    </w:p>
    <w:sectPr w:rsidR="000E189A" w:rsidRPr="00F75263" w:rsidSect="00FF48D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4986" w14:textId="77777777" w:rsidR="007157DE" w:rsidRDefault="007157DE" w:rsidP="003D5936">
      <w:pPr>
        <w:spacing w:after="0" w:line="240" w:lineRule="auto"/>
      </w:pPr>
      <w:r>
        <w:separator/>
      </w:r>
    </w:p>
  </w:endnote>
  <w:endnote w:type="continuationSeparator" w:id="0">
    <w:p w14:paraId="5498A422" w14:textId="77777777" w:rsidR="007157DE" w:rsidRDefault="007157DE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5234" w14:textId="77777777" w:rsidR="00092322" w:rsidRPr="0058301A" w:rsidRDefault="00092322" w:rsidP="0058301A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A37DFB">
      <w:rPr>
        <w:rFonts w:ascii="Arial" w:hAnsi="Arial" w:cs="Arial"/>
        <w:b/>
        <w:bCs/>
        <w:noProof/>
      </w:rPr>
      <w:t>2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A37DFB">
      <w:rPr>
        <w:rFonts w:ascii="Arial" w:hAnsi="Arial" w:cs="Arial"/>
        <w:b/>
        <w:bCs/>
        <w:noProof/>
      </w:rPr>
      <w:t>20</w:t>
    </w:r>
    <w:r w:rsidRPr="00D67239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E682" w14:textId="77777777" w:rsidR="00092322" w:rsidRPr="00D67239" w:rsidRDefault="00092322" w:rsidP="00D67239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A37DFB">
      <w:rPr>
        <w:rFonts w:ascii="Arial" w:hAnsi="Arial" w:cs="Arial"/>
        <w:b/>
        <w:bCs/>
        <w:noProof/>
      </w:rPr>
      <w:t>1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A37DFB">
      <w:rPr>
        <w:rFonts w:ascii="Arial" w:hAnsi="Arial" w:cs="Arial"/>
        <w:b/>
        <w:bCs/>
        <w:noProof/>
      </w:rPr>
      <w:t>20</w:t>
    </w:r>
    <w:r w:rsidRPr="00D6723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67A3" w14:textId="77777777" w:rsidR="007157DE" w:rsidRDefault="007157DE" w:rsidP="003D5936">
      <w:pPr>
        <w:spacing w:after="0" w:line="240" w:lineRule="auto"/>
      </w:pPr>
      <w:r>
        <w:separator/>
      </w:r>
    </w:p>
  </w:footnote>
  <w:footnote w:type="continuationSeparator" w:id="0">
    <w:p w14:paraId="3B1DD6F9" w14:textId="77777777" w:rsidR="007157DE" w:rsidRDefault="007157DE" w:rsidP="003D5936">
      <w:pPr>
        <w:spacing w:after="0" w:line="240" w:lineRule="auto"/>
      </w:pPr>
      <w:r>
        <w:continuationSeparator/>
      </w:r>
    </w:p>
  </w:footnote>
  <w:footnote w:id="1">
    <w:p w14:paraId="3BA65AF4" w14:textId="77777777" w:rsidR="00092322" w:rsidRDefault="00092322" w:rsidP="009262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77D9">
        <w:rPr>
          <w:rFonts w:ascii="Arial" w:hAnsi="Arial" w:cs="Arial"/>
          <w:sz w:val="16"/>
          <w:szCs w:val="16"/>
        </w:rPr>
        <w:t>Ogłoszenie konkursu będzie możliwe pod warunkiem dostępności środków w arkuszu kalkulacyjnym przekazywanym przez IZ PO WER.</w:t>
      </w:r>
    </w:p>
  </w:footnote>
  <w:footnote w:id="2">
    <w:p w14:paraId="77FC14C2" w14:textId="77777777" w:rsidR="00092322" w:rsidRDefault="00092322" w:rsidP="009262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2D9B">
        <w:t>Ogłoszenie konkursu będzie możliwe pod warunkiem dostępności środków w arkuszu kalkulacyjnym przekazywanym przez IZ PO 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2897" w14:textId="77777777" w:rsidR="00092322" w:rsidRPr="0058301A" w:rsidRDefault="00092322" w:rsidP="0058301A">
    <w:pPr>
      <w:pStyle w:val="Nagwek"/>
      <w:spacing w:before="120" w:after="120" w:line="240" w:lineRule="atLea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B086" w14:textId="77777777" w:rsidR="00092322" w:rsidRPr="006B75BD" w:rsidRDefault="006B75BD" w:rsidP="00D67239">
    <w:pPr>
      <w:pStyle w:val="Nagwek"/>
      <w:spacing w:before="120" w:after="120" w:line="240" w:lineRule="atLeast"/>
      <w:rPr>
        <w:rFonts w:ascii="Arial" w:hAnsi="Arial" w:cs="Arial"/>
        <w:sz w:val="24"/>
        <w:szCs w:val="24"/>
      </w:rPr>
    </w:pPr>
    <w:r w:rsidRPr="00F75263">
      <w:rPr>
        <w:rFonts w:ascii="Arial" w:hAnsi="Arial" w:cs="Arial"/>
        <w:sz w:val="24"/>
        <w:szCs w:val="24"/>
      </w:rPr>
      <w:t>Załącznik</w:t>
    </w:r>
    <w:r w:rsidR="00783F95">
      <w:rPr>
        <w:rFonts w:ascii="Arial" w:hAnsi="Arial" w:cs="Arial"/>
        <w:sz w:val="24"/>
        <w:szCs w:val="24"/>
      </w:rPr>
      <w:t xml:space="preserve"> 1</w:t>
    </w:r>
    <w:r w:rsidRPr="00F75263">
      <w:rPr>
        <w:rFonts w:ascii="Arial" w:hAnsi="Arial" w:cs="Arial"/>
        <w:sz w:val="24"/>
        <w:szCs w:val="24"/>
      </w:rPr>
      <w:t xml:space="preserve"> do uchwały nr</w:t>
    </w:r>
    <w:r w:rsidR="00783F95">
      <w:rPr>
        <w:rFonts w:ascii="Arial" w:hAnsi="Arial" w:cs="Arial"/>
        <w:sz w:val="24"/>
        <w:szCs w:val="24"/>
      </w:rPr>
      <w:t xml:space="preserve"> 368</w:t>
    </w:r>
    <w:r w:rsidR="00A37DFB">
      <w:rPr>
        <w:rFonts w:ascii="Arial" w:hAnsi="Arial" w:cs="Arial"/>
        <w:sz w:val="24"/>
        <w:szCs w:val="24"/>
      </w:rPr>
      <w:t xml:space="preserve"> </w:t>
    </w:r>
    <w:r w:rsidRPr="00F75263">
      <w:rPr>
        <w:rFonts w:ascii="Arial" w:hAnsi="Arial" w:cs="Arial"/>
        <w:sz w:val="24"/>
        <w:szCs w:val="24"/>
      </w:rPr>
      <w:t xml:space="preserve">Komitetu Monitorującego Program Operacyjny Wiedza Edukacja Rozwój z dnia </w:t>
    </w:r>
    <w:r w:rsidR="00A37DFB">
      <w:rPr>
        <w:rFonts w:ascii="Arial" w:hAnsi="Arial" w:cs="Arial"/>
        <w:sz w:val="24"/>
        <w:szCs w:val="24"/>
      </w:rPr>
      <w:t>23 listopada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D42"/>
    <w:multiLevelType w:val="hybridMultilevel"/>
    <w:tmpl w:val="7FF45354"/>
    <w:lvl w:ilvl="0" w:tplc="847AA7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853105A"/>
    <w:multiLevelType w:val="hybridMultilevel"/>
    <w:tmpl w:val="0A9E9172"/>
    <w:lvl w:ilvl="0" w:tplc="AC4A207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37A3C"/>
    <w:multiLevelType w:val="hybridMultilevel"/>
    <w:tmpl w:val="2E6A0A80"/>
    <w:lvl w:ilvl="0" w:tplc="087A8F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2341691"/>
    <w:multiLevelType w:val="hybridMultilevel"/>
    <w:tmpl w:val="F106FB10"/>
    <w:lvl w:ilvl="0" w:tplc="087A8F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2B5607A"/>
    <w:multiLevelType w:val="hybridMultilevel"/>
    <w:tmpl w:val="8A1CC8DE"/>
    <w:lvl w:ilvl="0" w:tplc="23562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5D21"/>
    <w:multiLevelType w:val="hybridMultilevel"/>
    <w:tmpl w:val="F2E03670"/>
    <w:lvl w:ilvl="0" w:tplc="E6BA04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AE16438"/>
    <w:multiLevelType w:val="hybridMultilevel"/>
    <w:tmpl w:val="7E6803B6"/>
    <w:lvl w:ilvl="0" w:tplc="D8CC86D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200639D7"/>
    <w:multiLevelType w:val="hybridMultilevel"/>
    <w:tmpl w:val="FA22A7CA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65BBA"/>
    <w:multiLevelType w:val="hybridMultilevel"/>
    <w:tmpl w:val="7B2E3A70"/>
    <w:lvl w:ilvl="0" w:tplc="E6F848E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13031"/>
    <w:multiLevelType w:val="hybridMultilevel"/>
    <w:tmpl w:val="98406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32579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21ECB"/>
    <w:multiLevelType w:val="hybridMultilevel"/>
    <w:tmpl w:val="6F60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0C3D"/>
    <w:multiLevelType w:val="hybridMultilevel"/>
    <w:tmpl w:val="B3A8A530"/>
    <w:lvl w:ilvl="0" w:tplc="F934FBC0">
      <w:start w:val="4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1536138"/>
    <w:multiLevelType w:val="hybridMultilevel"/>
    <w:tmpl w:val="E230108C"/>
    <w:lvl w:ilvl="0" w:tplc="087A8F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C5C69"/>
    <w:multiLevelType w:val="hybridMultilevel"/>
    <w:tmpl w:val="FFFC0922"/>
    <w:lvl w:ilvl="0" w:tplc="087A8F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E9564B"/>
    <w:multiLevelType w:val="hybridMultilevel"/>
    <w:tmpl w:val="4754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40E8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0861"/>
    <w:multiLevelType w:val="hybridMultilevel"/>
    <w:tmpl w:val="B44AFEC8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7B541B67"/>
    <w:multiLevelType w:val="hybridMultilevel"/>
    <w:tmpl w:val="EA7E73C6"/>
    <w:lvl w:ilvl="0" w:tplc="659A2E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110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4CC3"/>
    <w:multiLevelType w:val="hybridMultilevel"/>
    <w:tmpl w:val="E6504C12"/>
    <w:lvl w:ilvl="0" w:tplc="74D0F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2"/>
  </w:num>
  <w:num w:numId="4">
    <w:abstractNumId w:val="19"/>
  </w:num>
  <w:num w:numId="5">
    <w:abstractNumId w:val="20"/>
  </w:num>
  <w:num w:numId="6">
    <w:abstractNumId w:val="13"/>
  </w:num>
  <w:num w:numId="7">
    <w:abstractNumId w:val="10"/>
  </w:num>
  <w:num w:numId="8">
    <w:abstractNumId w:val="28"/>
  </w:num>
  <w:num w:numId="9">
    <w:abstractNumId w:val="11"/>
  </w:num>
  <w:num w:numId="10">
    <w:abstractNumId w:val="17"/>
  </w:num>
  <w:num w:numId="11">
    <w:abstractNumId w:val="26"/>
  </w:num>
  <w:num w:numId="12">
    <w:abstractNumId w:val="24"/>
  </w:num>
  <w:num w:numId="13">
    <w:abstractNumId w:val="1"/>
  </w:num>
  <w:num w:numId="14">
    <w:abstractNumId w:val="32"/>
  </w:num>
  <w:num w:numId="15">
    <w:abstractNumId w:val="29"/>
  </w:num>
  <w:num w:numId="16">
    <w:abstractNumId w:val="15"/>
  </w:num>
  <w:num w:numId="17">
    <w:abstractNumId w:val="25"/>
  </w:num>
  <w:num w:numId="18">
    <w:abstractNumId w:val="14"/>
  </w:num>
  <w:num w:numId="19">
    <w:abstractNumId w:val="30"/>
  </w:num>
  <w:num w:numId="20">
    <w:abstractNumId w:val="8"/>
  </w:num>
  <w:num w:numId="21">
    <w:abstractNumId w:val="9"/>
  </w:num>
  <w:num w:numId="22">
    <w:abstractNumId w:val="18"/>
  </w:num>
  <w:num w:numId="23">
    <w:abstractNumId w:val="12"/>
  </w:num>
  <w:num w:numId="24">
    <w:abstractNumId w:val="7"/>
  </w:num>
  <w:num w:numId="25">
    <w:abstractNumId w:val="4"/>
  </w:num>
  <w:num w:numId="26">
    <w:abstractNumId w:val="23"/>
  </w:num>
  <w:num w:numId="27">
    <w:abstractNumId w:val="33"/>
  </w:num>
  <w:num w:numId="28">
    <w:abstractNumId w:val="6"/>
  </w:num>
  <w:num w:numId="29">
    <w:abstractNumId w:val="0"/>
  </w:num>
  <w:num w:numId="30">
    <w:abstractNumId w:val="21"/>
  </w:num>
  <w:num w:numId="31">
    <w:abstractNumId w:val="5"/>
  </w:num>
  <w:num w:numId="32">
    <w:abstractNumId w:val="2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8A"/>
    <w:rsid w:val="0000117E"/>
    <w:rsid w:val="000012CE"/>
    <w:rsid w:val="00003ACA"/>
    <w:rsid w:val="00007C80"/>
    <w:rsid w:val="00013990"/>
    <w:rsid w:val="00015DB0"/>
    <w:rsid w:val="00030B5B"/>
    <w:rsid w:val="00037B81"/>
    <w:rsid w:val="000412E4"/>
    <w:rsid w:val="0004478C"/>
    <w:rsid w:val="000448C2"/>
    <w:rsid w:val="00050A79"/>
    <w:rsid w:val="00055B68"/>
    <w:rsid w:val="000631D1"/>
    <w:rsid w:val="0006320D"/>
    <w:rsid w:val="000640EA"/>
    <w:rsid w:val="00072776"/>
    <w:rsid w:val="00080A68"/>
    <w:rsid w:val="00081A04"/>
    <w:rsid w:val="00086B53"/>
    <w:rsid w:val="00092322"/>
    <w:rsid w:val="00093F6A"/>
    <w:rsid w:val="000A29A9"/>
    <w:rsid w:val="000A2FA8"/>
    <w:rsid w:val="000A3D94"/>
    <w:rsid w:val="000A4A6D"/>
    <w:rsid w:val="000C560E"/>
    <w:rsid w:val="000C661F"/>
    <w:rsid w:val="000D0F64"/>
    <w:rsid w:val="000E189A"/>
    <w:rsid w:val="000E288B"/>
    <w:rsid w:val="000E58A5"/>
    <w:rsid w:val="000F1E91"/>
    <w:rsid w:val="000F7ED2"/>
    <w:rsid w:val="001003E6"/>
    <w:rsid w:val="00100AEB"/>
    <w:rsid w:val="0010656E"/>
    <w:rsid w:val="00110984"/>
    <w:rsid w:val="001112AB"/>
    <w:rsid w:val="00112B98"/>
    <w:rsid w:val="001179F1"/>
    <w:rsid w:val="001207BE"/>
    <w:rsid w:val="001208EA"/>
    <w:rsid w:val="00123D1E"/>
    <w:rsid w:val="001401A5"/>
    <w:rsid w:val="00142F9C"/>
    <w:rsid w:val="00161207"/>
    <w:rsid w:val="0016199A"/>
    <w:rsid w:val="0016495F"/>
    <w:rsid w:val="00170999"/>
    <w:rsid w:val="00177B42"/>
    <w:rsid w:val="001821BC"/>
    <w:rsid w:val="00184282"/>
    <w:rsid w:val="00186A00"/>
    <w:rsid w:val="00187651"/>
    <w:rsid w:val="00192141"/>
    <w:rsid w:val="0019293B"/>
    <w:rsid w:val="00193E3D"/>
    <w:rsid w:val="001975AB"/>
    <w:rsid w:val="001A671B"/>
    <w:rsid w:val="001B2286"/>
    <w:rsid w:val="001B3A78"/>
    <w:rsid w:val="001B415A"/>
    <w:rsid w:val="001C3FF6"/>
    <w:rsid w:val="001D2A36"/>
    <w:rsid w:val="001D4A4D"/>
    <w:rsid w:val="001D57BE"/>
    <w:rsid w:val="001F10B7"/>
    <w:rsid w:val="001F331F"/>
    <w:rsid w:val="001F5F00"/>
    <w:rsid w:val="001F63AD"/>
    <w:rsid w:val="00201488"/>
    <w:rsid w:val="00217DDF"/>
    <w:rsid w:val="002218D7"/>
    <w:rsid w:val="0022312F"/>
    <w:rsid w:val="002278FA"/>
    <w:rsid w:val="00227E1F"/>
    <w:rsid w:val="002407CF"/>
    <w:rsid w:val="00242778"/>
    <w:rsid w:val="002456EE"/>
    <w:rsid w:val="002474D4"/>
    <w:rsid w:val="00251DF9"/>
    <w:rsid w:val="00257050"/>
    <w:rsid w:val="00257888"/>
    <w:rsid w:val="002625E1"/>
    <w:rsid w:val="002752D2"/>
    <w:rsid w:val="0028171D"/>
    <w:rsid w:val="00290347"/>
    <w:rsid w:val="002961EA"/>
    <w:rsid w:val="0029647F"/>
    <w:rsid w:val="002A33DD"/>
    <w:rsid w:val="002A4B8F"/>
    <w:rsid w:val="002A4D9A"/>
    <w:rsid w:val="002B32FA"/>
    <w:rsid w:val="002B3A81"/>
    <w:rsid w:val="002E13A4"/>
    <w:rsid w:val="002E56F7"/>
    <w:rsid w:val="002E7A2D"/>
    <w:rsid w:val="002F09CE"/>
    <w:rsid w:val="002F4A76"/>
    <w:rsid w:val="002F50C5"/>
    <w:rsid w:val="00315A9A"/>
    <w:rsid w:val="00320B2D"/>
    <w:rsid w:val="003312F7"/>
    <w:rsid w:val="0033332E"/>
    <w:rsid w:val="003346F7"/>
    <w:rsid w:val="003436FC"/>
    <w:rsid w:val="00347B70"/>
    <w:rsid w:val="003530E2"/>
    <w:rsid w:val="003561E4"/>
    <w:rsid w:val="00364992"/>
    <w:rsid w:val="003937F3"/>
    <w:rsid w:val="00393AB7"/>
    <w:rsid w:val="00395D40"/>
    <w:rsid w:val="00397601"/>
    <w:rsid w:val="003A79DF"/>
    <w:rsid w:val="003B1413"/>
    <w:rsid w:val="003B4D91"/>
    <w:rsid w:val="003C3EAA"/>
    <w:rsid w:val="003D15EC"/>
    <w:rsid w:val="003D5375"/>
    <w:rsid w:val="003D5936"/>
    <w:rsid w:val="003D5F7A"/>
    <w:rsid w:val="003D7726"/>
    <w:rsid w:val="003E105B"/>
    <w:rsid w:val="003E7D9C"/>
    <w:rsid w:val="003F05D9"/>
    <w:rsid w:val="00402A95"/>
    <w:rsid w:val="004039AD"/>
    <w:rsid w:val="00404712"/>
    <w:rsid w:val="00404FBC"/>
    <w:rsid w:val="004076A1"/>
    <w:rsid w:val="00413F87"/>
    <w:rsid w:val="00431392"/>
    <w:rsid w:val="004317C0"/>
    <w:rsid w:val="00432F13"/>
    <w:rsid w:val="00440EB0"/>
    <w:rsid w:val="00442F50"/>
    <w:rsid w:val="00450110"/>
    <w:rsid w:val="00455218"/>
    <w:rsid w:val="00460AAF"/>
    <w:rsid w:val="004643B7"/>
    <w:rsid w:val="00470544"/>
    <w:rsid w:val="00474538"/>
    <w:rsid w:val="00475B95"/>
    <w:rsid w:val="004814E8"/>
    <w:rsid w:val="004A3BA4"/>
    <w:rsid w:val="004A3CC7"/>
    <w:rsid w:val="004A4466"/>
    <w:rsid w:val="004A605F"/>
    <w:rsid w:val="004C1A56"/>
    <w:rsid w:val="004C2A1C"/>
    <w:rsid w:val="004C49C9"/>
    <w:rsid w:val="004C5CFA"/>
    <w:rsid w:val="004D3EAE"/>
    <w:rsid w:val="004D7ADD"/>
    <w:rsid w:val="004E31B2"/>
    <w:rsid w:val="004F24C1"/>
    <w:rsid w:val="004F361A"/>
    <w:rsid w:val="004F3787"/>
    <w:rsid w:val="004F78AA"/>
    <w:rsid w:val="00506DA0"/>
    <w:rsid w:val="00510D4D"/>
    <w:rsid w:val="0051421C"/>
    <w:rsid w:val="00515084"/>
    <w:rsid w:val="00522637"/>
    <w:rsid w:val="0052582C"/>
    <w:rsid w:val="005260FA"/>
    <w:rsid w:val="005334D9"/>
    <w:rsid w:val="005434BC"/>
    <w:rsid w:val="00547A7F"/>
    <w:rsid w:val="00547B09"/>
    <w:rsid w:val="00561319"/>
    <w:rsid w:val="00561DA3"/>
    <w:rsid w:val="00562453"/>
    <w:rsid w:val="0056414A"/>
    <w:rsid w:val="00566225"/>
    <w:rsid w:val="00570AD8"/>
    <w:rsid w:val="00574EEB"/>
    <w:rsid w:val="0058301A"/>
    <w:rsid w:val="005867B6"/>
    <w:rsid w:val="00593FCF"/>
    <w:rsid w:val="00594384"/>
    <w:rsid w:val="0059477F"/>
    <w:rsid w:val="00596732"/>
    <w:rsid w:val="005A76C5"/>
    <w:rsid w:val="005B02C3"/>
    <w:rsid w:val="005B086C"/>
    <w:rsid w:val="005B3CC4"/>
    <w:rsid w:val="005C4A57"/>
    <w:rsid w:val="005D2FFC"/>
    <w:rsid w:val="005E5B1F"/>
    <w:rsid w:val="005F054A"/>
    <w:rsid w:val="005F285E"/>
    <w:rsid w:val="005F3244"/>
    <w:rsid w:val="005F3B27"/>
    <w:rsid w:val="005F62F5"/>
    <w:rsid w:val="00605D0C"/>
    <w:rsid w:val="006206FF"/>
    <w:rsid w:val="00623F65"/>
    <w:rsid w:val="00624403"/>
    <w:rsid w:val="00630392"/>
    <w:rsid w:val="006510EF"/>
    <w:rsid w:val="00661ACC"/>
    <w:rsid w:val="00662A32"/>
    <w:rsid w:val="00664C7A"/>
    <w:rsid w:val="00666C6B"/>
    <w:rsid w:val="00670E5B"/>
    <w:rsid w:val="006735FE"/>
    <w:rsid w:val="006960EF"/>
    <w:rsid w:val="00697BA2"/>
    <w:rsid w:val="006A057D"/>
    <w:rsid w:val="006A33B5"/>
    <w:rsid w:val="006A3C7B"/>
    <w:rsid w:val="006A6F96"/>
    <w:rsid w:val="006B75BD"/>
    <w:rsid w:val="006C2329"/>
    <w:rsid w:val="006C4F84"/>
    <w:rsid w:val="006D4570"/>
    <w:rsid w:val="006E53E8"/>
    <w:rsid w:val="006F5109"/>
    <w:rsid w:val="006F7CB9"/>
    <w:rsid w:val="007023D0"/>
    <w:rsid w:val="007157DE"/>
    <w:rsid w:val="007220E8"/>
    <w:rsid w:val="00727027"/>
    <w:rsid w:val="0072710B"/>
    <w:rsid w:val="00730371"/>
    <w:rsid w:val="007308D4"/>
    <w:rsid w:val="00733B9D"/>
    <w:rsid w:val="00735EFE"/>
    <w:rsid w:val="00741959"/>
    <w:rsid w:val="00742EF5"/>
    <w:rsid w:val="007450D2"/>
    <w:rsid w:val="007529F8"/>
    <w:rsid w:val="0075471A"/>
    <w:rsid w:val="00761577"/>
    <w:rsid w:val="00764E23"/>
    <w:rsid w:val="0077091A"/>
    <w:rsid w:val="00770DB7"/>
    <w:rsid w:val="00773A80"/>
    <w:rsid w:val="00773EE9"/>
    <w:rsid w:val="0077421C"/>
    <w:rsid w:val="00780D7D"/>
    <w:rsid w:val="007820D8"/>
    <w:rsid w:val="007831DE"/>
    <w:rsid w:val="00783F95"/>
    <w:rsid w:val="00787BEF"/>
    <w:rsid w:val="007A57B5"/>
    <w:rsid w:val="007B1ADC"/>
    <w:rsid w:val="007B1CE4"/>
    <w:rsid w:val="007B4B03"/>
    <w:rsid w:val="007D0FE5"/>
    <w:rsid w:val="007D50C2"/>
    <w:rsid w:val="007E0B2F"/>
    <w:rsid w:val="007E17E5"/>
    <w:rsid w:val="007E62D8"/>
    <w:rsid w:val="007E6FE2"/>
    <w:rsid w:val="007F2405"/>
    <w:rsid w:val="007F6B31"/>
    <w:rsid w:val="00800C43"/>
    <w:rsid w:val="0080385A"/>
    <w:rsid w:val="008135E6"/>
    <w:rsid w:val="008233E2"/>
    <w:rsid w:val="00824D65"/>
    <w:rsid w:val="00830F13"/>
    <w:rsid w:val="008321BB"/>
    <w:rsid w:val="00835267"/>
    <w:rsid w:val="0083636D"/>
    <w:rsid w:val="008373BB"/>
    <w:rsid w:val="008436BE"/>
    <w:rsid w:val="00852924"/>
    <w:rsid w:val="00870F95"/>
    <w:rsid w:val="00872116"/>
    <w:rsid w:val="00872E8B"/>
    <w:rsid w:val="00873219"/>
    <w:rsid w:val="00874C28"/>
    <w:rsid w:val="008772FF"/>
    <w:rsid w:val="00894F39"/>
    <w:rsid w:val="008A5E1B"/>
    <w:rsid w:val="008B3487"/>
    <w:rsid w:val="008B6869"/>
    <w:rsid w:val="008B760D"/>
    <w:rsid w:val="008C1C06"/>
    <w:rsid w:val="008D37E7"/>
    <w:rsid w:val="008D7AF5"/>
    <w:rsid w:val="008E3F14"/>
    <w:rsid w:val="008E5C15"/>
    <w:rsid w:val="008E6900"/>
    <w:rsid w:val="00906F7E"/>
    <w:rsid w:val="00910C78"/>
    <w:rsid w:val="0091150A"/>
    <w:rsid w:val="00916DF6"/>
    <w:rsid w:val="009262A9"/>
    <w:rsid w:val="00930ED1"/>
    <w:rsid w:val="0093259B"/>
    <w:rsid w:val="00934595"/>
    <w:rsid w:val="00941C0C"/>
    <w:rsid w:val="00944FA7"/>
    <w:rsid w:val="009472A5"/>
    <w:rsid w:val="0095152A"/>
    <w:rsid w:val="00956667"/>
    <w:rsid w:val="00956B94"/>
    <w:rsid w:val="00957067"/>
    <w:rsid w:val="00957DBF"/>
    <w:rsid w:val="00966CC9"/>
    <w:rsid w:val="00976CE2"/>
    <w:rsid w:val="009837F6"/>
    <w:rsid w:val="009A31C6"/>
    <w:rsid w:val="009A352C"/>
    <w:rsid w:val="009C44A3"/>
    <w:rsid w:val="009E69DB"/>
    <w:rsid w:val="00A07047"/>
    <w:rsid w:val="00A24AF0"/>
    <w:rsid w:val="00A367AE"/>
    <w:rsid w:val="00A37DFB"/>
    <w:rsid w:val="00A540EA"/>
    <w:rsid w:val="00A55A09"/>
    <w:rsid w:val="00A560AB"/>
    <w:rsid w:val="00A63D57"/>
    <w:rsid w:val="00A65EA1"/>
    <w:rsid w:val="00A708B7"/>
    <w:rsid w:val="00A744E4"/>
    <w:rsid w:val="00A76FDE"/>
    <w:rsid w:val="00A9201E"/>
    <w:rsid w:val="00A93641"/>
    <w:rsid w:val="00AA08AC"/>
    <w:rsid w:val="00AC257C"/>
    <w:rsid w:val="00AC53D2"/>
    <w:rsid w:val="00AE6A4E"/>
    <w:rsid w:val="00B00DDD"/>
    <w:rsid w:val="00B05BA4"/>
    <w:rsid w:val="00B10BFC"/>
    <w:rsid w:val="00B145EB"/>
    <w:rsid w:val="00B154AE"/>
    <w:rsid w:val="00B20493"/>
    <w:rsid w:val="00B217A6"/>
    <w:rsid w:val="00B23EFA"/>
    <w:rsid w:val="00B3144A"/>
    <w:rsid w:val="00B31DDB"/>
    <w:rsid w:val="00B36E5B"/>
    <w:rsid w:val="00B40FD3"/>
    <w:rsid w:val="00B42200"/>
    <w:rsid w:val="00B473F6"/>
    <w:rsid w:val="00B633C2"/>
    <w:rsid w:val="00B63A1C"/>
    <w:rsid w:val="00B75AF8"/>
    <w:rsid w:val="00B84741"/>
    <w:rsid w:val="00B94116"/>
    <w:rsid w:val="00BA26B8"/>
    <w:rsid w:val="00BA4ED2"/>
    <w:rsid w:val="00BB25FA"/>
    <w:rsid w:val="00BC02D4"/>
    <w:rsid w:val="00BC237E"/>
    <w:rsid w:val="00BC489F"/>
    <w:rsid w:val="00BD3383"/>
    <w:rsid w:val="00BD3EFE"/>
    <w:rsid w:val="00BD7E3E"/>
    <w:rsid w:val="00BE0FA6"/>
    <w:rsid w:val="00BF074E"/>
    <w:rsid w:val="00BF6C4E"/>
    <w:rsid w:val="00BF7392"/>
    <w:rsid w:val="00C10410"/>
    <w:rsid w:val="00C15FDA"/>
    <w:rsid w:val="00C17587"/>
    <w:rsid w:val="00C2216A"/>
    <w:rsid w:val="00C34CE3"/>
    <w:rsid w:val="00C3567A"/>
    <w:rsid w:val="00C36ADA"/>
    <w:rsid w:val="00C5021B"/>
    <w:rsid w:val="00C519FB"/>
    <w:rsid w:val="00C563D9"/>
    <w:rsid w:val="00C600BE"/>
    <w:rsid w:val="00C6508D"/>
    <w:rsid w:val="00C6665B"/>
    <w:rsid w:val="00C70EE0"/>
    <w:rsid w:val="00C728A1"/>
    <w:rsid w:val="00C749DD"/>
    <w:rsid w:val="00CA22A2"/>
    <w:rsid w:val="00CA4B43"/>
    <w:rsid w:val="00CA6619"/>
    <w:rsid w:val="00CB2F6E"/>
    <w:rsid w:val="00CB3CB7"/>
    <w:rsid w:val="00CD2A69"/>
    <w:rsid w:val="00CD631F"/>
    <w:rsid w:val="00CE693A"/>
    <w:rsid w:val="00CE7623"/>
    <w:rsid w:val="00CF0825"/>
    <w:rsid w:val="00CF3056"/>
    <w:rsid w:val="00D03F78"/>
    <w:rsid w:val="00D05C74"/>
    <w:rsid w:val="00D15A4C"/>
    <w:rsid w:val="00D22AB2"/>
    <w:rsid w:val="00D27252"/>
    <w:rsid w:val="00D36409"/>
    <w:rsid w:val="00D43C01"/>
    <w:rsid w:val="00D46CB6"/>
    <w:rsid w:val="00D50FDD"/>
    <w:rsid w:val="00D56150"/>
    <w:rsid w:val="00D604F4"/>
    <w:rsid w:val="00D60774"/>
    <w:rsid w:val="00D63C89"/>
    <w:rsid w:val="00D67239"/>
    <w:rsid w:val="00D70610"/>
    <w:rsid w:val="00D87596"/>
    <w:rsid w:val="00D909B5"/>
    <w:rsid w:val="00D91C18"/>
    <w:rsid w:val="00D948F1"/>
    <w:rsid w:val="00D96155"/>
    <w:rsid w:val="00D97E08"/>
    <w:rsid w:val="00DA0A76"/>
    <w:rsid w:val="00DA1426"/>
    <w:rsid w:val="00DA2457"/>
    <w:rsid w:val="00DA43B3"/>
    <w:rsid w:val="00DB491F"/>
    <w:rsid w:val="00DC627B"/>
    <w:rsid w:val="00DD03AA"/>
    <w:rsid w:val="00DD4FB0"/>
    <w:rsid w:val="00DE0234"/>
    <w:rsid w:val="00DE031D"/>
    <w:rsid w:val="00DE2FFF"/>
    <w:rsid w:val="00DE419A"/>
    <w:rsid w:val="00DF06C6"/>
    <w:rsid w:val="00DF7E58"/>
    <w:rsid w:val="00E0011C"/>
    <w:rsid w:val="00E0101E"/>
    <w:rsid w:val="00E05ACB"/>
    <w:rsid w:val="00E07552"/>
    <w:rsid w:val="00E14CDD"/>
    <w:rsid w:val="00E34748"/>
    <w:rsid w:val="00E35650"/>
    <w:rsid w:val="00E35F92"/>
    <w:rsid w:val="00E378F9"/>
    <w:rsid w:val="00E4077F"/>
    <w:rsid w:val="00E45529"/>
    <w:rsid w:val="00E5227F"/>
    <w:rsid w:val="00E60E76"/>
    <w:rsid w:val="00E64182"/>
    <w:rsid w:val="00E64F12"/>
    <w:rsid w:val="00E70B63"/>
    <w:rsid w:val="00E72530"/>
    <w:rsid w:val="00E8044E"/>
    <w:rsid w:val="00E85217"/>
    <w:rsid w:val="00E92463"/>
    <w:rsid w:val="00E94EB4"/>
    <w:rsid w:val="00E95C22"/>
    <w:rsid w:val="00E9669D"/>
    <w:rsid w:val="00EA5115"/>
    <w:rsid w:val="00EA61F6"/>
    <w:rsid w:val="00EB10B2"/>
    <w:rsid w:val="00EB7249"/>
    <w:rsid w:val="00EC5CFA"/>
    <w:rsid w:val="00EC665F"/>
    <w:rsid w:val="00ED18B9"/>
    <w:rsid w:val="00ED618B"/>
    <w:rsid w:val="00EE14E4"/>
    <w:rsid w:val="00EE75FF"/>
    <w:rsid w:val="00EE7862"/>
    <w:rsid w:val="00EF12B4"/>
    <w:rsid w:val="00F16A63"/>
    <w:rsid w:val="00F20081"/>
    <w:rsid w:val="00F2680A"/>
    <w:rsid w:val="00F33DAA"/>
    <w:rsid w:val="00F34AFA"/>
    <w:rsid w:val="00F424AC"/>
    <w:rsid w:val="00F44558"/>
    <w:rsid w:val="00F467E1"/>
    <w:rsid w:val="00F52C9A"/>
    <w:rsid w:val="00F61F77"/>
    <w:rsid w:val="00F720A0"/>
    <w:rsid w:val="00F75263"/>
    <w:rsid w:val="00F7558A"/>
    <w:rsid w:val="00F8164D"/>
    <w:rsid w:val="00F81C42"/>
    <w:rsid w:val="00F86943"/>
    <w:rsid w:val="00F938A3"/>
    <w:rsid w:val="00F943F0"/>
    <w:rsid w:val="00F96C77"/>
    <w:rsid w:val="00FB0DE2"/>
    <w:rsid w:val="00FC52D6"/>
    <w:rsid w:val="00FC53E2"/>
    <w:rsid w:val="00FD2474"/>
    <w:rsid w:val="00FD29E0"/>
    <w:rsid w:val="00FD421D"/>
    <w:rsid w:val="00FD5F00"/>
    <w:rsid w:val="00FD7CA7"/>
    <w:rsid w:val="00FE001C"/>
    <w:rsid w:val="00FE7ADB"/>
    <w:rsid w:val="00FF48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097CFE"/>
  <w15:docId w15:val="{88E32EE9-E582-4510-ACD5-FBAA05E6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E4552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26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.bujala@wup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.soltys@wup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kielce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CDFD-2968-4D0C-B1FB-9E8BFB74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4735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Galant</dc:creator>
  <cp:lastModifiedBy>Turczyn Marta</cp:lastModifiedBy>
  <cp:revision>8</cp:revision>
  <cp:lastPrinted>2021-11-25T11:52:00Z</cp:lastPrinted>
  <dcterms:created xsi:type="dcterms:W3CDTF">2021-10-29T11:22:00Z</dcterms:created>
  <dcterms:modified xsi:type="dcterms:W3CDTF">2022-04-14T10:21:00Z</dcterms:modified>
</cp:coreProperties>
</file>