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F4" w:rsidRPr="00FB1F6A" w:rsidRDefault="00557EF4" w:rsidP="00F87734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D25102" w:rsidRDefault="00543DBD" w:rsidP="00543DBD">
      <w:pPr>
        <w:shd w:val="clear" w:color="auto" w:fill="FFFFFF"/>
        <w:jc w:val="center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  <w:r w:rsidRPr="00543DBD">
        <w:rPr>
          <w:rFonts w:asciiTheme="minorHAnsi" w:hAnsiTheme="minorHAnsi" w:cs="Arial"/>
          <w:b/>
          <w:bCs/>
          <w:i/>
          <w:iCs/>
          <w:noProof/>
          <w:spacing w:val="-1"/>
          <w:sz w:val="22"/>
          <w:szCs w:val="22"/>
        </w:rPr>
        <w:drawing>
          <wp:inline distT="0" distB="0" distL="0" distR="0">
            <wp:extent cx="5753100" cy="7429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D5" w:rsidRDefault="00F91DD5" w:rsidP="00A659E1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91DD5" w:rsidRPr="00FB1F6A" w:rsidRDefault="00F91DD5" w:rsidP="00A659E1">
      <w:pPr>
        <w:shd w:val="clear" w:color="auto" w:fill="FFFFFF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91DD5" w:rsidRDefault="00F91DD5" w:rsidP="00557EF4">
      <w:pPr>
        <w:shd w:val="clear" w:color="auto" w:fill="FFFFFF"/>
        <w:ind w:left="137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F87734" w:rsidRPr="00FB1F6A" w:rsidRDefault="00F87734" w:rsidP="00557EF4">
      <w:pPr>
        <w:shd w:val="clear" w:color="auto" w:fill="FFFFFF"/>
        <w:ind w:left="137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</w:p>
    <w:p w:rsidR="006333C5" w:rsidRPr="00FB1F6A" w:rsidRDefault="00557EF4" w:rsidP="005A2B71">
      <w:pPr>
        <w:shd w:val="clear" w:color="auto" w:fill="FFFFFF"/>
        <w:ind w:left="137"/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</w:pPr>
      <w:r w:rsidRPr="00FB1F6A"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  <w:t>Załącznik nr</w:t>
      </w:r>
      <w:r w:rsidR="0034747B" w:rsidRPr="00FB1F6A">
        <w:rPr>
          <w:rFonts w:asciiTheme="minorHAnsi" w:hAnsiTheme="minorHAnsi" w:cs="Arial"/>
          <w:b/>
          <w:bCs/>
          <w:i/>
          <w:iCs/>
          <w:spacing w:val="-1"/>
          <w:sz w:val="22"/>
          <w:szCs w:val="22"/>
        </w:rPr>
        <w:t xml:space="preserve"> 14 Zestawienie standardu i maksymalnych stawek dla towarów i usług w ramach PO WER - Taryfikator </w:t>
      </w:r>
    </w:p>
    <w:p w:rsidR="00F87734" w:rsidRPr="00FB1F6A" w:rsidRDefault="00F87734" w:rsidP="00A659E1">
      <w:pPr>
        <w:shd w:val="clear" w:color="auto" w:fill="FFFFFF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tbl>
      <w:tblPr>
        <w:tblStyle w:val="Tabela-Siatka"/>
        <w:tblW w:w="14705" w:type="dxa"/>
        <w:tblInd w:w="-459" w:type="dxa"/>
        <w:tblLook w:val="04A0"/>
      </w:tblPr>
      <w:tblGrid>
        <w:gridCol w:w="658"/>
        <w:gridCol w:w="2178"/>
        <w:gridCol w:w="6610"/>
        <w:gridCol w:w="1852"/>
        <w:gridCol w:w="3407"/>
      </w:tblGrid>
      <w:tr w:rsidR="00F86AA6" w:rsidRPr="00C22AF7" w:rsidTr="00797CEE">
        <w:trPr>
          <w:trHeight w:val="807"/>
        </w:trPr>
        <w:tc>
          <w:tcPr>
            <w:tcW w:w="14705" w:type="dxa"/>
            <w:gridSpan w:val="5"/>
            <w:shd w:val="clear" w:color="auto" w:fill="C4BC96" w:themeFill="background2" w:themeFillShade="BF"/>
            <w:vAlign w:val="center"/>
          </w:tcPr>
          <w:p w:rsidR="00F86AA6" w:rsidRPr="00F86AA6" w:rsidRDefault="00F86AA6" w:rsidP="002C0722">
            <w:pPr>
              <w:jc w:val="center"/>
              <w:rPr>
                <w:rFonts w:asciiTheme="minorHAnsi" w:hAnsiTheme="minorHAnsi" w:cs="Arial"/>
                <w:b/>
                <w:sz w:val="24"/>
                <w:szCs w:val="22"/>
              </w:rPr>
            </w:pPr>
            <w:r w:rsidRPr="00F86AA6">
              <w:rPr>
                <w:rFonts w:asciiTheme="minorHAnsi" w:hAnsiTheme="minorHAnsi" w:cs="Arial"/>
                <w:b/>
                <w:bCs/>
                <w:iCs/>
                <w:spacing w:val="-1"/>
                <w:sz w:val="28"/>
                <w:szCs w:val="22"/>
              </w:rPr>
              <w:t>Zestawienie standardu i maksymalnych stawek dla towarów i usług w ramach PO WER - Taryfikator</w:t>
            </w:r>
          </w:p>
        </w:tc>
      </w:tr>
      <w:tr w:rsidR="003A7D53" w:rsidRPr="00C22AF7" w:rsidTr="00DD1FDB">
        <w:trPr>
          <w:trHeight w:val="807"/>
        </w:trPr>
        <w:tc>
          <w:tcPr>
            <w:tcW w:w="658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Lp.</w:t>
            </w:r>
          </w:p>
        </w:tc>
        <w:tc>
          <w:tcPr>
            <w:tcW w:w="2178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Towar/Us</w:t>
            </w:r>
            <w:r w:rsidRPr="002C0722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</w:rPr>
              <w:t>ługa</w:t>
            </w:r>
          </w:p>
        </w:tc>
        <w:tc>
          <w:tcPr>
            <w:tcW w:w="6610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bCs/>
                <w:spacing w:val="-1"/>
                <w:sz w:val="24"/>
                <w:szCs w:val="22"/>
              </w:rPr>
              <w:t xml:space="preserve">Standard - warunki kwalifikowania wydatku na </w:t>
            </w:r>
            <w:r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>etapie oceny projekt</w:t>
            </w:r>
            <w:r w:rsidRPr="002C0722">
              <w:rPr>
                <w:rFonts w:asciiTheme="minorHAnsi" w:eastAsia="Times New Roman" w:hAnsiTheme="minorHAnsi" w:cs="Arial"/>
                <w:b/>
                <w:bCs/>
                <w:sz w:val="24"/>
                <w:szCs w:val="22"/>
              </w:rPr>
              <w:t>ów</w:t>
            </w:r>
          </w:p>
        </w:tc>
        <w:tc>
          <w:tcPr>
            <w:tcW w:w="1852" w:type="dxa"/>
            <w:shd w:val="clear" w:color="auto" w:fill="C4BC96" w:themeFill="background2" w:themeFillShade="BF"/>
            <w:vAlign w:val="center"/>
          </w:tcPr>
          <w:p w:rsidR="003A7D53" w:rsidRPr="002C0722" w:rsidRDefault="001E2B6B" w:rsidP="001E2B6B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2"/>
              </w:rPr>
              <w:t>Maksymalny koszt</w:t>
            </w:r>
            <w:r w:rsidR="003A7D53" w:rsidRPr="002C0722">
              <w:rPr>
                <w:rFonts w:asciiTheme="minorHAnsi" w:hAnsiTheme="minorHAnsi" w:cs="Arial"/>
                <w:b/>
                <w:bCs/>
                <w:sz w:val="24"/>
                <w:szCs w:val="22"/>
              </w:rPr>
              <w:t xml:space="preserve"> brutto</w:t>
            </w:r>
          </w:p>
        </w:tc>
        <w:tc>
          <w:tcPr>
            <w:tcW w:w="3407" w:type="dxa"/>
            <w:shd w:val="clear" w:color="auto" w:fill="C4BC96" w:themeFill="background2" w:themeFillShade="BF"/>
            <w:vAlign w:val="center"/>
          </w:tcPr>
          <w:p w:rsidR="003A7D53" w:rsidRPr="002C0722" w:rsidRDefault="003A7D53" w:rsidP="002C0722">
            <w:pPr>
              <w:jc w:val="center"/>
              <w:rPr>
                <w:rFonts w:asciiTheme="minorHAnsi" w:hAnsiTheme="minorHAnsi" w:cs="Arial"/>
                <w:b/>
                <w:bCs/>
                <w:iCs/>
                <w:spacing w:val="-1"/>
                <w:sz w:val="24"/>
                <w:szCs w:val="22"/>
              </w:rPr>
            </w:pPr>
            <w:r w:rsidRPr="002C0722">
              <w:rPr>
                <w:rFonts w:asciiTheme="minorHAnsi" w:hAnsiTheme="minorHAnsi" w:cs="Arial"/>
                <w:b/>
                <w:sz w:val="24"/>
                <w:szCs w:val="22"/>
              </w:rPr>
              <w:t>Dodatkowe zalecenia IP</w:t>
            </w:r>
          </w:p>
        </w:tc>
      </w:tr>
      <w:tr w:rsidR="007E1628" w:rsidRPr="00C22AF7" w:rsidTr="00DD1FDB">
        <w:tc>
          <w:tcPr>
            <w:tcW w:w="658" w:type="dxa"/>
          </w:tcPr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TRENER SZKOLE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Ń</w:t>
            </w:r>
          </w:p>
        </w:tc>
        <w:tc>
          <w:tcPr>
            <w:tcW w:w="6610" w:type="dxa"/>
          </w:tcPr>
          <w:p w:rsidR="007E1628" w:rsidRPr="00C22AF7" w:rsidRDefault="007E1628" w:rsidP="00C22AF7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jest to uzasadnione specyfik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7E1628" w:rsidRPr="0099714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trener posiada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br/>
              <w:t>wykszta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7E1628" w:rsidRPr="00F8773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997144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997144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997144">
              <w:rPr>
                <w:rFonts w:asciiTheme="minorHAnsi" w:hAnsiTheme="minorHAnsi" w:cs="Arial"/>
                <w:sz w:val="22"/>
                <w:szCs w:val="22"/>
              </w:rPr>
              <w:t>, o ile trener posiada</w:t>
            </w:r>
            <w:r w:rsidRPr="00997144">
              <w:rPr>
                <w:rFonts w:asciiTheme="minorHAnsi" w:hAnsiTheme="minorHAnsi" w:cs="Arial"/>
                <w:sz w:val="22"/>
                <w:szCs w:val="22"/>
              </w:rPr>
              <w:br/>
              <w:t>do</w:t>
            </w:r>
            <w:r w:rsidRPr="00997144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w danej dziedzinie nie </w:t>
            </w:r>
            <w:r w:rsidRPr="00997144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  <w:r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;</w:t>
            </w:r>
          </w:p>
          <w:p w:rsidR="007E1628" w:rsidRPr="00997144" w:rsidRDefault="007E1628" w:rsidP="00997144">
            <w:pPr>
              <w:pStyle w:val="Akapitzlist"/>
              <w:numPr>
                <w:ilvl w:val="0"/>
                <w:numId w:val="8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obowiązki trenera obejmują merytoryczne opracowanie materiałów dla uczestników szkolenia oraz prowadzenie szkolenia w ustalonym wymiarze godzinowym;</w:t>
            </w:r>
          </w:p>
          <w:p w:rsidR="007E1628" w:rsidRPr="00997144" w:rsidRDefault="007E1628" w:rsidP="00997144">
            <w:pPr>
              <w:shd w:val="clear" w:color="auto" w:fill="FFFFFF"/>
              <w:tabs>
                <w:tab w:val="left" w:pos="385"/>
              </w:tabs>
              <w:ind w:right="102"/>
              <w:rPr>
                <w:rFonts w:asciiTheme="minorHAnsi" w:eastAsia="Times New Roman" w:hAnsiTheme="minorHAnsi" w:cs="Arial"/>
                <w:sz w:val="22"/>
                <w:szCs w:val="22"/>
                <w:u w:val="single"/>
              </w:rPr>
            </w:pPr>
          </w:p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7E1628" w:rsidRPr="002C0722" w:rsidRDefault="007E1628" w:rsidP="003054F5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Cena uzależniona od tematyki i </w:t>
            </w:r>
            <w:r w:rsidR="00D56F94">
              <w:rPr>
                <w:rFonts w:asciiTheme="minorHAnsi" w:hAnsiTheme="minorHAnsi" w:cs="Arial"/>
                <w:sz w:val="22"/>
                <w:szCs w:val="22"/>
              </w:rPr>
              <w:t>zakresu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wsparcia</w:t>
            </w:r>
          </w:p>
        </w:tc>
        <w:tc>
          <w:tcPr>
            <w:tcW w:w="3407" w:type="dxa"/>
          </w:tcPr>
          <w:p w:rsidR="00D85601" w:rsidRPr="00856DDB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podstawowym standardem wsparcia jest określenie czasu trwania kursu/ szkolenia podanego w godzinach, przy czym jako jedną godzinę szkolenia/ kursu należy rozumieć godzinę lekcyjną (45 minut)</w:t>
            </w:r>
          </w:p>
          <w:p w:rsidR="00D85601" w:rsidRPr="00856DDB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 przypadku wykorzystania przez Wnioskodawcę własnych zasobów do organizacji szkolenia, jak i innego wsparcia (np. trenerzy, sala szkoleniowa, itd.), całościowy koszt </w:t>
            </w:r>
          </w:p>
          <w:p w:rsidR="007E1628" w:rsidRDefault="00D85601" w:rsidP="00856DDB">
            <w:pPr>
              <w:pStyle w:val="Akapitzlist"/>
              <w:numPr>
                <w:ilvl w:val="0"/>
                <w:numId w:val="26"/>
              </w:numPr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wsparcia nie może odbiegać od stawek rynkowych dla danego </w:t>
            </w: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kursu/szkolenia/wsparcia</w:t>
            </w:r>
          </w:p>
          <w:p w:rsidR="00856DDB" w:rsidRPr="00856DDB" w:rsidRDefault="00856DDB" w:rsidP="00856DDB">
            <w:pPr>
              <w:pStyle w:val="Akapitzlist"/>
              <w:ind w:left="36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250B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FB1F6A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PSYCHOLOG</w:t>
            </w:r>
          </w:p>
        </w:tc>
        <w:tc>
          <w:tcPr>
            <w:tcW w:w="6610" w:type="dxa"/>
          </w:tcPr>
          <w:p w:rsidR="003A7D53" w:rsidRPr="00C22AF7" w:rsidRDefault="003A7D53" w:rsidP="00C22AF7">
            <w:pPr>
              <w:pStyle w:val="Akapitzlist"/>
              <w:numPr>
                <w:ilvl w:val="0"/>
                <w:numId w:val="7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jest to uzasadnione specyfik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psycholog posiada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br/>
              <w:t>wykszta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łcenie wyższe</w:t>
            </w:r>
            <w:r w:rsidR="00F50705">
              <w:rPr>
                <w:rFonts w:asciiTheme="minorHAnsi" w:eastAsia="Times New Roman" w:hAnsiTheme="minorHAnsi" w:cs="Arial"/>
                <w:sz w:val="22"/>
                <w:szCs w:val="22"/>
              </w:rPr>
              <w:t>/zawodowe lub certyfikaty/zaświadczenia/inne umożliwiające przeprowadzenie danego wsparcia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;</w:t>
            </w:r>
          </w:p>
          <w:p w:rsidR="003A7D53" w:rsidRPr="00856DDB" w:rsidRDefault="003A7D53" w:rsidP="00C22AF7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psycholog posiada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br/>
              <w:t>do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świadczenie umożliwiające przeprowadzenie</w:t>
            </w:r>
            <w:r w:rsidR="00F50705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 usługi psychologicznej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, przy czym minimalne doświadczenie zawodowe </w:t>
            </w:r>
            <w:r w:rsidR="00F50705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w danej dziedzinie 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nie </w:t>
            </w:r>
            <w:r w:rsidRPr="00C22AF7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</w:p>
          <w:p w:rsidR="00856DDB" w:rsidRPr="000B24D2" w:rsidRDefault="00856DDB" w:rsidP="00856DDB">
            <w:pPr>
              <w:pStyle w:val="Akapitzlist"/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3A7D53" w:rsidRPr="002C0722" w:rsidRDefault="00D75953" w:rsidP="00D75953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Cena u</w:t>
            </w:r>
            <w:r w:rsidR="00D56F94">
              <w:rPr>
                <w:rFonts w:asciiTheme="minorHAnsi" w:hAnsiTheme="minorHAnsi" w:cs="Arial"/>
                <w:sz w:val="22"/>
                <w:szCs w:val="22"/>
              </w:rPr>
              <w:t>zależniona od tematyki i zakresu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wsparcia</w:t>
            </w:r>
          </w:p>
        </w:tc>
        <w:tc>
          <w:tcPr>
            <w:tcW w:w="3407" w:type="dxa"/>
          </w:tcPr>
          <w:p w:rsidR="003A7D53" w:rsidRPr="00404A8C" w:rsidRDefault="00404A8C" w:rsidP="00404A8C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3810" w:rsidRPr="00404A8C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A7129" w:rsidRPr="00404A8C">
              <w:rPr>
                <w:rFonts w:asciiTheme="minorHAnsi" w:hAnsiTheme="minorHAnsi" w:cs="Arial"/>
                <w:sz w:val="22"/>
                <w:szCs w:val="22"/>
              </w:rPr>
              <w:t xml:space="preserve">odstawowym </w:t>
            </w:r>
            <w:r w:rsidR="003A7D53" w:rsidRPr="00404A8C">
              <w:rPr>
                <w:rFonts w:asciiTheme="minorHAnsi" w:hAnsiTheme="minorHAnsi" w:cs="Arial"/>
                <w:sz w:val="22"/>
                <w:szCs w:val="22"/>
              </w:rPr>
              <w:t xml:space="preserve">standardem wsparcia jest określenie czasu trwania usługi podanej </w:t>
            </w:r>
            <w:r w:rsidR="003A7D53" w:rsidRPr="00404A8C">
              <w:rPr>
                <w:rFonts w:asciiTheme="minorHAnsi" w:hAnsiTheme="minorHAnsi" w:cs="Arial"/>
                <w:sz w:val="22"/>
                <w:szCs w:val="22"/>
              </w:rPr>
              <w:br/>
              <w:t>w godzinach, przy czym jako jedną godzinę należy rozumieć godzinę zegarową (60 minut)</w:t>
            </w:r>
          </w:p>
        </w:tc>
      </w:tr>
      <w:tr w:rsidR="003A7D53" w:rsidRPr="00476188" w:rsidTr="00F2145A">
        <w:tc>
          <w:tcPr>
            <w:tcW w:w="658" w:type="dxa"/>
          </w:tcPr>
          <w:p w:rsidR="003A7D53" w:rsidRPr="00C22AF7" w:rsidRDefault="00C250B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3.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FB1F6A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DORADCA ZAWODOWY</w:t>
            </w:r>
          </w:p>
        </w:tc>
        <w:tc>
          <w:tcPr>
            <w:tcW w:w="6610" w:type="dxa"/>
          </w:tcPr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jest to uzasadnione specyfik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doradca zawodowy posiada wykszta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3A7D53" w:rsidRPr="00856DDB" w:rsidRDefault="003A7D53" w:rsidP="000B24D2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doradca zawodowy posiada do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nie </w:t>
            </w:r>
            <w:r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</w:p>
          <w:p w:rsidR="00856DDB" w:rsidRPr="007D735E" w:rsidRDefault="00856DDB" w:rsidP="00856DDB">
            <w:pPr>
              <w:pStyle w:val="Akapitzlist"/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3A7D53" w:rsidRPr="00476188" w:rsidRDefault="00B37F87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 w:rsidRPr="00B37F87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3A7D53" w:rsidRPr="00B37F87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Pr="00B37F87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="003A7D53" w:rsidRPr="00B37F87">
              <w:rPr>
                <w:rFonts w:asciiTheme="minorHAnsi" w:hAnsiTheme="minorHAnsi" w:cs="Arial"/>
                <w:sz w:val="22"/>
                <w:szCs w:val="22"/>
              </w:rPr>
              <w:t xml:space="preserve"> PLN/godz.</w:t>
            </w:r>
          </w:p>
        </w:tc>
        <w:tc>
          <w:tcPr>
            <w:tcW w:w="3407" w:type="dxa"/>
            <w:shd w:val="clear" w:color="auto" w:fill="auto"/>
          </w:tcPr>
          <w:p w:rsidR="003A7D53" w:rsidRPr="00476188" w:rsidRDefault="00404A8C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3810" w:rsidRPr="00F2145A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DA7129" w:rsidRPr="00F2145A">
              <w:rPr>
                <w:rFonts w:asciiTheme="minorHAnsi" w:hAnsiTheme="minorHAnsi" w:cs="Arial"/>
                <w:sz w:val="22"/>
                <w:szCs w:val="22"/>
              </w:rPr>
              <w:t xml:space="preserve">odstawowym </w:t>
            </w:r>
            <w:r w:rsidR="003A7D53" w:rsidRPr="00F2145A">
              <w:rPr>
                <w:rFonts w:asciiTheme="minorHAnsi" w:hAnsiTheme="minorHAnsi" w:cs="Arial"/>
                <w:sz w:val="22"/>
                <w:szCs w:val="22"/>
              </w:rPr>
              <w:t xml:space="preserve">standardem wsparcia jest określenie czasu trwania usługi podanej </w:t>
            </w:r>
            <w:r w:rsidR="003A7D53" w:rsidRPr="00F2145A">
              <w:rPr>
                <w:rFonts w:asciiTheme="minorHAnsi" w:hAnsiTheme="minorHAnsi" w:cs="Arial"/>
                <w:sz w:val="22"/>
                <w:szCs w:val="22"/>
              </w:rPr>
              <w:br/>
              <w:t>w godzinach, przy czym jako jedną godzinę należy rozumieć godzinę zegarową (60 minut)</w:t>
            </w:r>
          </w:p>
        </w:tc>
      </w:tr>
      <w:tr w:rsidR="003A7D53" w:rsidRPr="00476188" w:rsidTr="00DD1FDB">
        <w:tc>
          <w:tcPr>
            <w:tcW w:w="658" w:type="dxa"/>
          </w:tcPr>
          <w:p w:rsidR="003A7D53" w:rsidRPr="00C22AF7" w:rsidRDefault="00C250B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4.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FB1F6A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POŚREDNIK PRACY</w:t>
            </w:r>
          </w:p>
        </w:tc>
        <w:tc>
          <w:tcPr>
            <w:tcW w:w="6610" w:type="dxa"/>
          </w:tcPr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jest to uzasadnione specyfik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ą realizowanego projektu;</w:t>
            </w:r>
          </w:p>
          <w:p w:rsidR="003A7D53" w:rsidRPr="007D735E" w:rsidRDefault="003A7D53" w:rsidP="00C22AF7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pośrednik pracy posiada wykszta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>łcenie wyższe/ zawodowe lub certyfikat/ zaświadczenie/ inne umożliwiające przeprowadzenie danego wsparcia;</w:t>
            </w:r>
          </w:p>
          <w:p w:rsidR="004371CD" w:rsidRPr="007D735E" w:rsidRDefault="003A7D53" w:rsidP="004371CD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7D735E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7D735E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7D735E">
              <w:rPr>
                <w:rFonts w:asciiTheme="minorHAnsi" w:hAnsiTheme="minorHAnsi" w:cs="Arial"/>
                <w:sz w:val="22"/>
                <w:szCs w:val="22"/>
              </w:rPr>
              <w:t>, o ile pośrednik pracy posiada do</w:t>
            </w:r>
            <w:r w:rsidRPr="007D735E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świadczenie umożliwiające przeprowadzenie danego wsparcia, przy czym minimalne doświadczenie zawodowe nie </w:t>
            </w:r>
            <w:r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powinno być krótsze niż 2 lata</w:t>
            </w:r>
            <w:r w:rsidR="003B4F2D" w:rsidRPr="007D735E">
              <w:rPr>
                <w:rFonts w:asciiTheme="minorHAnsi" w:eastAsia="Times New Roman" w:hAnsiTheme="minorHAnsi" w:cs="Arial"/>
                <w:spacing w:val="-1"/>
                <w:sz w:val="22"/>
                <w:szCs w:val="22"/>
              </w:rPr>
              <w:t>;</w:t>
            </w:r>
          </w:p>
          <w:p w:rsidR="00C714E2" w:rsidRPr="007D735E" w:rsidRDefault="004371CD" w:rsidP="000B24D2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102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7D735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pośrednictwo pracy może być realizowane przez publiczne </w:t>
            </w:r>
            <w:r w:rsidRPr="007D735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instytucje rynku pracy (publiczne służby zatrudnienia i ochotnicze Hufce Pracy) oraz agencje zatrudnienia posiadające wpis do rejestru podmiotów prowadzących agencje zatrudnienia</w:t>
            </w:r>
          </w:p>
          <w:p w:rsidR="000B24D2" w:rsidRPr="00476188" w:rsidRDefault="000B24D2" w:rsidP="000B24D2">
            <w:pPr>
              <w:shd w:val="clear" w:color="auto" w:fill="FFFFFF"/>
              <w:tabs>
                <w:tab w:val="left" w:pos="102"/>
              </w:tabs>
              <w:ind w:right="102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0B24D2" w:rsidRPr="00476188" w:rsidRDefault="000B24D2" w:rsidP="000B24D2">
            <w:pPr>
              <w:shd w:val="clear" w:color="auto" w:fill="FFFFFF"/>
              <w:tabs>
                <w:tab w:val="left" w:pos="102"/>
              </w:tabs>
              <w:ind w:right="102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852" w:type="dxa"/>
          </w:tcPr>
          <w:p w:rsidR="003A7D53" w:rsidRPr="00476188" w:rsidRDefault="009E759E" w:rsidP="009E759E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 w:rsidRPr="009E759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110</w:t>
            </w:r>
            <w:r w:rsidR="009136B0" w:rsidRPr="009E759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023BF7" w:rsidRPr="009E759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/godz.</w:t>
            </w:r>
          </w:p>
        </w:tc>
        <w:tc>
          <w:tcPr>
            <w:tcW w:w="3407" w:type="dxa"/>
          </w:tcPr>
          <w:p w:rsidR="003A7D53" w:rsidRPr="00476188" w:rsidRDefault="00404A8C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E53810" w:rsidRPr="007D735E">
              <w:rPr>
                <w:rFonts w:asciiTheme="minorHAnsi" w:hAnsiTheme="minorHAnsi" w:cs="Arial"/>
                <w:sz w:val="22"/>
                <w:szCs w:val="22"/>
              </w:rPr>
              <w:t>p</w:t>
            </w:r>
            <w:r w:rsidR="003B4F2D" w:rsidRPr="007D735E">
              <w:rPr>
                <w:rFonts w:asciiTheme="minorHAnsi" w:hAnsiTheme="minorHAnsi" w:cs="Arial"/>
                <w:sz w:val="22"/>
                <w:szCs w:val="22"/>
              </w:rPr>
              <w:t xml:space="preserve">odstawowym </w:t>
            </w:r>
            <w:r w:rsidR="003A7D53" w:rsidRPr="007D735E">
              <w:rPr>
                <w:rFonts w:asciiTheme="minorHAnsi" w:hAnsiTheme="minorHAnsi" w:cs="Arial"/>
                <w:sz w:val="22"/>
                <w:szCs w:val="22"/>
              </w:rPr>
              <w:t xml:space="preserve">standardem wsparcia jest określenie czasu trwania usługi podanej </w:t>
            </w:r>
            <w:r w:rsidR="003A7D53" w:rsidRPr="007D735E">
              <w:rPr>
                <w:rFonts w:asciiTheme="minorHAnsi" w:hAnsiTheme="minorHAnsi" w:cs="Arial"/>
                <w:sz w:val="22"/>
                <w:szCs w:val="22"/>
              </w:rPr>
              <w:br/>
              <w:t>w godzinach, przy czym jako jedną godzinę należy rozumieć godzinę zegarową (60 minut)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5.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6B283E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WYNAJEM SALI NA SPOTKANIA INDYWIDUALNE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9425C4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jest to uzasadnione specyfiką realizowanego projektu oraz potrzebami grupy docelowej;</w:t>
            </w:r>
          </w:p>
          <w:p w:rsidR="009425C4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obejmuje koszt wynajmu </w:t>
            </w:r>
            <w:r w:rsidR="00D85601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ali wyposażonej, zgodnie z potrzebami projektu, m.in. w stoły, krzesła, tablice </w:t>
            </w:r>
            <w:proofErr w:type="spellStart"/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flipchart</w:t>
            </w:r>
            <w:proofErr w:type="spellEnd"/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lub tablice sucho ścieralne, bezprzewodowy dostęp do Internetu oraz koszty utrzymania </w:t>
            </w:r>
            <w:r w:rsidR="00D85601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ali, w tym energii elektrycznej,</w:t>
            </w:r>
          </w:p>
          <w:p w:rsidR="009425C4" w:rsidRPr="00C714E2" w:rsidRDefault="009425C4" w:rsidP="00C714E2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401" w:hanging="425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sala oraz budynek, w którym się ona znajduje, zapewnia dostęp dla osób z niepełnosprawnością ruchową (tj. dostosowanie architektoniczne), przy czym obowiązek ten nie dotyczy udostępniania sal na spotkania indywidualne jako wkład własny w projekcie</w:t>
            </w:r>
          </w:p>
        </w:tc>
        <w:tc>
          <w:tcPr>
            <w:tcW w:w="1852" w:type="dxa"/>
          </w:tcPr>
          <w:p w:rsidR="003A7D53" w:rsidRPr="002C0722" w:rsidRDefault="00476188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4</w:t>
            </w:r>
            <w:r w:rsidR="00F52857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0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9425C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 za godzinę zegarową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spotkania</w:t>
            </w:r>
          </w:p>
        </w:tc>
        <w:tc>
          <w:tcPr>
            <w:tcW w:w="3407" w:type="dxa"/>
          </w:tcPr>
          <w:p w:rsidR="009425C4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425C4" w:rsidRPr="00404A8C">
              <w:rPr>
                <w:rFonts w:asciiTheme="minorHAnsi" w:hAnsiTheme="minorHAnsi" w:cs="Arial"/>
                <w:sz w:val="22"/>
                <w:szCs w:val="22"/>
              </w:rPr>
              <w:t>cena obejmuje wynajem krótkoterminowy (w przypadku wynajmu sal na okres dłuższy niż 80 godzin zegarowych cena powinna być niższa);</w:t>
            </w:r>
          </w:p>
          <w:p w:rsidR="009425C4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9425C4" w:rsidRPr="00404A8C">
              <w:rPr>
                <w:rFonts w:asciiTheme="minorHAnsi" w:hAnsiTheme="minorHAnsi" w:cs="Arial"/>
                <w:sz w:val="22"/>
                <w:szCs w:val="22"/>
              </w:rPr>
              <w:t>cena nie dotyczy wynajmu sal wyposażonych w sprzęt specjalistyczny umożliwiający udział we wsparciu osób z innymi rodzajami niepełnosprawności niż niepełnosprawność ruchowa (np. sala z pętlą indukcyjną)</w:t>
            </w:r>
          </w:p>
          <w:p w:rsidR="00D85601" w:rsidRPr="00404A8C" w:rsidRDefault="00404A8C" w:rsidP="00404A8C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D85601" w:rsidRPr="00404A8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cena dotyczy wynajmu sali do 10 osób</w:t>
            </w:r>
          </w:p>
          <w:p w:rsidR="00D85601" w:rsidRPr="00C22AF7" w:rsidRDefault="00D85601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6.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6B283E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WYNAJEM SAL SZKOLENIOWYCH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wydatek </w:t>
            </w:r>
            <w:proofErr w:type="spellStart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kwalifikowalny</w:t>
            </w:r>
            <w:proofErr w:type="spellEnd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, o ile jest to uzasadnione specyfiką realizowanego projektu</w:t>
            </w:r>
          </w:p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obejmuje koszt wynajmu sali wyposażonej, zgodnie z potrzebami projektu, m.in. w stoły, krzesła, rzutnik multimedialny z ekranem, komputer, tablice </w:t>
            </w:r>
            <w:proofErr w:type="spellStart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flipchart</w:t>
            </w:r>
            <w:proofErr w:type="spellEnd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lub tablice </w:t>
            </w:r>
            <w:proofErr w:type="spellStart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suchościeralne</w:t>
            </w:r>
            <w:proofErr w:type="spellEnd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, bezprzewodowy dostęp </w:t>
            </w:r>
          </w:p>
          <w:p w:rsidR="00856DDB" w:rsidRPr="00856DDB" w:rsidRDefault="00856DDB" w:rsidP="00856DDB">
            <w:pPr>
              <w:pStyle w:val="Akapitzlist"/>
              <w:numPr>
                <w:ilvl w:val="0"/>
                <w:numId w:val="15"/>
              </w:numPr>
              <w:tabs>
                <w:tab w:val="left" w:pos="401"/>
              </w:tabs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do Internetu oraz koszty utrzymania sali, w tym energii elektrycznej </w:t>
            </w:r>
          </w:p>
          <w:p w:rsidR="00C7784F" w:rsidRPr="00C22AF7" w:rsidRDefault="00856DDB" w:rsidP="00856DDB">
            <w:pPr>
              <w:numPr>
                <w:ilvl w:val="0"/>
                <w:numId w:val="15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wydatek </w:t>
            </w:r>
            <w:proofErr w:type="spellStart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kwalifikowalny</w:t>
            </w:r>
            <w:proofErr w:type="spellEnd"/>
            <w:r w:rsidRPr="00856DDB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, o ile sala oraz budynek, w którym się ona znajduje, zapewnia dostęp dla osób z niepełnosprawnością ruchową (tj. dostosowanie architektoniczne), przy czym obowiązek ten nie dotyczy udostępniania sal szkoleniowych jako wkład własny w projekcie</w:t>
            </w:r>
          </w:p>
        </w:tc>
        <w:tc>
          <w:tcPr>
            <w:tcW w:w="1852" w:type="dxa"/>
          </w:tcPr>
          <w:p w:rsidR="003A7D53" w:rsidRPr="002C0722" w:rsidRDefault="00476188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7</w:t>
            </w:r>
            <w:r w:rsidR="00F52857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5</w:t>
            </w:r>
            <w:r w:rsidR="009136B0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</w:t>
            </w:r>
            <w:r w:rsidR="00023BF7" w:rsidRPr="002C0722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/</w:t>
            </w:r>
            <w:r w:rsidR="006B283E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 godzinę zegarową szkolenia</w:t>
            </w:r>
          </w:p>
        </w:tc>
        <w:tc>
          <w:tcPr>
            <w:tcW w:w="3407" w:type="dxa"/>
          </w:tcPr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 xml:space="preserve">cena dotyczy też wynajmu </w:t>
            </w:r>
            <w:r w:rsidR="00856DDB" w:rsidRPr="00404A8C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ali na różnego typu grupowe spotkania merytoryczne, o ile realizacja jest niezbędna i wynika z celu realizacji projektu, zaś cena powinna być niższa, jeśli koszt nie obejmuje wyposażenia określonego jak dla wynajmu Sali szkoleniowej,</w:t>
            </w:r>
          </w:p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cena obejmuje wynajem krótkoterminowy (w przypadku wynajmu sal szkoleniowych na okres dłuższy niż 80 godzin zega</w:t>
            </w:r>
            <w:r w:rsidR="00FA2B96" w:rsidRPr="00404A8C">
              <w:rPr>
                <w:rFonts w:asciiTheme="minorHAnsi" w:hAnsiTheme="minorHAnsi" w:cs="Arial"/>
                <w:sz w:val="22"/>
                <w:szCs w:val="22"/>
              </w:rPr>
              <w:t xml:space="preserve">rowych cena powinna być </w:t>
            </w:r>
            <w:r w:rsidR="00FA2B96" w:rsidRPr="00404A8C">
              <w:rPr>
                <w:rFonts w:asciiTheme="minorHAnsi" w:hAnsiTheme="minorHAnsi" w:cs="Arial"/>
                <w:sz w:val="22"/>
                <w:szCs w:val="22"/>
              </w:rPr>
              <w:lastRenderedPageBreak/>
              <w:t>niższa)</w:t>
            </w:r>
          </w:p>
          <w:p w:rsidR="00A979AC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A979AC" w:rsidRPr="00404A8C">
              <w:rPr>
                <w:rFonts w:asciiTheme="minorHAnsi" w:hAnsiTheme="minorHAnsi" w:cs="Arial"/>
                <w:sz w:val="22"/>
                <w:szCs w:val="22"/>
              </w:rPr>
              <w:t>cena nie dotyczy wynajmu sal wyposażonych w sprzęt specjalistyczny umożliwiający udział we wsparciu osób z innymi rodzajami niepełnosprawności niż niepełnosprawność ruchowa (np. sala z pętlą indukcyjną)</w:t>
            </w:r>
            <w:r w:rsidR="006321C3" w:rsidRPr="00404A8C">
              <w:rPr>
                <w:rFonts w:asciiTheme="minorHAnsi" w:hAnsiTheme="minorHAnsi" w:cs="Arial"/>
                <w:sz w:val="22"/>
                <w:szCs w:val="22"/>
              </w:rPr>
              <w:t>,</w:t>
            </w:r>
          </w:p>
          <w:p w:rsidR="006321C3" w:rsidRPr="00404A8C" w:rsidRDefault="00404A8C" w:rsidP="00404A8C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6321C3" w:rsidRPr="00404A8C">
              <w:rPr>
                <w:rFonts w:asciiTheme="minorHAnsi" w:hAnsiTheme="minorHAnsi" w:cs="Arial"/>
                <w:sz w:val="22"/>
                <w:szCs w:val="22"/>
              </w:rPr>
              <w:t xml:space="preserve">cena </w:t>
            </w:r>
            <w:r w:rsidR="00856DDB" w:rsidRPr="00404A8C">
              <w:rPr>
                <w:rFonts w:asciiTheme="minorHAnsi" w:hAnsiTheme="minorHAnsi" w:cs="Arial"/>
                <w:sz w:val="22"/>
                <w:szCs w:val="22"/>
              </w:rPr>
              <w:t>dotyczy wynajmu Sali do 40 osób</w:t>
            </w:r>
          </w:p>
          <w:p w:rsidR="000B24D2" w:rsidRPr="00C22AF7" w:rsidRDefault="000B24D2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6321C3" w:rsidRPr="00C22AF7" w:rsidTr="006321C3">
        <w:tc>
          <w:tcPr>
            <w:tcW w:w="658" w:type="dxa"/>
          </w:tcPr>
          <w:p w:rsidR="006321C3" w:rsidRPr="00C22AF7" w:rsidRDefault="006321C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7.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6321C3" w:rsidRPr="00C22AF7" w:rsidRDefault="006321C3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 w:rsidRPr="000A7C5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SALA KOMPUTEROWA</w:t>
            </w:r>
          </w:p>
        </w:tc>
        <w:tc>
          <w:tcPr>
            <w:tcW w:w="6610" w:type="dxa"/>
            <w:vAlign w:val="center"/>
          </w:tcPr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, o ile jest to uzasadnione specyfiką realizowanego projektu </w:t>
            </w:r>
          </w:p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 obejmuje koszt wynajmu sali wyposażonej, zgodnie z potrzebami projektu, m.in. w stoły, krzesła, rzutnik multimedialny z ekranem, min. 12 stanowisk komputerowych, tablice </w:t>
            </w:r>
            <w:proofErr w:type="spellStart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flipchart</w:t>
            </w:r>
            <w:proofErr w:type="spellEnd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 lub tablice </w:t>
            </w:r>
            <w:proofErr w:type="spellStart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suchościeralne</w:t>
            </w:r>
            <w:proofErr w:type="spellEnd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, bezprzewodowy dostęp do Internetu oraz koszty utrzymania sali, w tym energii elektrycznej </w:t>
            </w:r>
          </w:p>
          <w:p w:rsidR="006321C3" w:rsidRPr="003054F5" w:rsidRDefault="006321C3" w:rsidP="00856DDB">
            <w:pPr>
              <w:pStyle w:val="Akapitzlist"/>
              <w:numPr>
                <w:ilvl w:val="0"/>
                <w:numId w:val="24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, o ile sala oraz budynek, w którym się ona znajduje, zapewnia dostęp dla osób z niepełnosprawnością ruchową (tj. dostosowanie architektoniczne), przy czym obowiązek ten nie dotyczy udostępniania sal jako wkład własny w projekcie</w:t>
            </w:r>
          </w:p>
          <w:p w:rsidR="006321C3" w:rsidRPr="003054F5" w:rsidRDefault="006321C3" w:rsidP="006321C3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6321C3" w:rsidRPr="003054F5" w:rsidRDefault="006321C3" w:rsidP="006321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70 PLN/ za godzinę zegarową szkolenia</w:t>
            </w:r>
          </w:p>
          <w:p w:rsidR="006321C3" w:rsidRPr="003054F5" w:rsidRDefault="006321C3" w:rsidP="006321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>- cena dotyczy wynajmu sali na szkolenia specjalistyczne wymagające określonego typu sprzętu, min. 12 stanowisk komputerowych (cena powinna być niższa, jeśli koszt obejmuje mniejszą liczbę stanowisk komputerowych)</w:t>
            </w:r>
          </w:p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- cena obejmuje wynajem krótkoterminowy (w przypadku wynajmu sal na okres dłuższy niż 80 godzin zegarowych cena powinna być niższa) </w:t>
            </w:r>
          </w:p>
          <w:p w:rsidR="006321C3" w:rsidRPr="003054F5" w:rsidRDefault="006321C3" w:rsidP="006321C3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54F5">
              <w:rPr>
                <w:rFonts w:asciiTheme="minorHAnsi" w:hAnsiTheme="minorHAnsi" w:cstheme="minorHAnsi"/>
                <w:sz w:val="22"/>
                <w:szCs w:val="22"/>
              </w:rPr>
              <w:t xml:space="preserve">- cena nie dotyczy wynajmu sal wyposażonych w </w:t>
            </w:r>
            <w:r w:rsidRPr="003054F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sprzęt specjalistyczny umożliwiający udział we wsparciu osób z innymi rodzajami niepełnosprawności niż niepełnosprawność ruchowa (np. sala z pętlą indukcyjną)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8.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FD74F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PRZERWA KAWOWA</w:t>
            </w: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FD74F8" w:rsidRPr="00FD74F8" w:rsidRDefault="00FD74F8" w:rsidP="00FD74F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74F8">
              <w:rPr>
                <w:rFonts w:asciiTheme="minorHAnsi" w:hAnsiTheme="minorHAnsi" w:cs="Arial"/>
                <w:sz w:val="22"/>
                <w:szCs w:val="22"/>
              </w:rPr>
              <w:t>W przypadku, gdy wsparcie dla tej samej grupy osób w danym dniu trwa powyżej 6 godzin lekcyjnych (tj. 6 x 45 minut) istnieje możliwość zapewnienia drugiej przerwy kawowej (dotyczy to również przypadku, gdy przewidziany jest zimny bufet).</w:t>
            </w:r>
          </w:p>
          <w:p w:rsidR="003A7D53" w:rsidRPr="00FD74F8" w:rsidRDefault="003A7D53" w:rsidP="00FD74F8">
            <w:pPr>
              <w:ind w:firstLine="7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610" w:type="dxa"/>
          </w:tcPr>
          <w:p w:rsidR="003A7D53" w:rsidRPr="00C22AF7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pacing w:val="-1"/>
                <w:sz w:val="22"/>
                <w:szCs w:val="22"/>
              </w:rPr>
              <w:lastRenderedPageBreak/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pacing w:val="-1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, o ile jest to uzasadnione 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specyfik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ą 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lastRenderedPageBreak/>
              <w:t>realizowanego projektu;</w:t>
            </w:r>
          </w:p>
          <w:p w:rsidR="00C22AF7" w:rsidRPr="00C22AF7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forma wsparcia, w ramach kt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órej ma być świadczona przerwa kawowa dla tej samej grupy osób w danym dniu trwa co najmniej 4 godziny lekcyjne;</w:t>
            </w:r>
          </w:p>
          <w:p w:rsidR="00FB1F6A" w:rsidRPr="000B24D2" w:rsidRDefault="003A7D53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obejmuje kaw</w:t>
            </w:r>
            <w:r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 xml:space="preserve">ę, herbatę, wodę, mleko, cukier, cytrynę, drobne słone lub słodkie przekąski typu paluszki lub kruche ciastka lub owoce, przy czym istnieje możliwość szerszego zakresu usługi, o ile mieści </w:t>
            </w:r>
            <w:r w:rsidR="00FB1F6A" w:rsidRPr="00C22AF7">
              <w:rPr>
                <w:rFonts w:asciiTheme="minorHAnsi" w:eastAsia="Times New Roman" w:hAnsiTheme="minorHAnsi" w:cs="Arial"/>
                <w:sz w:val="22"/>
                <w:szCs w:val="22"/>
              </w:rPr>
              <w:t>się w określonej cenie rynkowej</w:t>
            </w:r>
          </w:p>
        </w:tc>
        <w:tc>
          <w:tcPr>
            <w:tcW w:w="1852" w:type="dxa"/>
          </w:tcPr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2C0722" w:rsidRDefault="003A7D53" w:rsidP="00C01F68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2C0722">
              <w:rPr>
                <w:rFonts w:asciiTheme="minorHAnsi" w:hAnsiTheme="minorHAnsi" w:cs="Arial"/>
                <w:sz w:val="22"/>
                <w:szCs w:val="22"/>
              </w:rPr>
              <w:t>15 PLN/osob</w:t>
            </w:r>
            <w:r w:rsidRPr="002C0722">
              <w:rPr>
                <w:rFonts w:asciiTheme="minorHAnsi" w:eastAsia="Times New Roman" w:hAnsiTheme="minorHAnsi" w:cs="Arial"/>
                <w:sz w:val="22"/>
                <w:szCs w:val="22"/>
              </w:rPr>
              <w:t>ę/dzień szkoleniowy</w:t>
            </w:r>
          </w:p>
        </w:tc>
        <w:tc>
          <w:tcPr>
            <w:tcW w:w="3407" w:type="dxa"/>
          </w:tcPr>
          <w:p w:rsidR="00F87734" w:rsidRPr="00E53810" w:rsidRDefault="00E53810" w:rsidP="00C22AF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- c</w:t>
            </w:r>
            <w:r w:rsidR="00F065F9" w:rsidRPr="00C22AF7">
              <w:rPr>
                <w:rFonts w:asciiTheme="minorHAnsi" w:hAnsiTheme="minorHAnsi" w:cs="Arial"/>
                <w:sz w:val="22"/>
                <w:szCs w:val="22"/>
              </w:rPr>
              <w:t xml:space="preserve">ena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rynkowa powinna być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lastRenderedPageBreak/>
              <w:t>uzależniona od rodzaju oferowanej usługi i jest niższa, jeśli finansowany jest mniejszy zakres usługi (np. kawa, herbata, woda, mleko, cukier, cytryna bez drobnych słonych lub słodkich przekąsek)</w:t>
            </w:r>
          </w:p>
        </w:tc>
      </w:tr>
      <w:tr w:rsidR="00543DBD" w:rsidRPr="00C22AF7" w:rsidTr="00DD1FDB">
        <w:tc>
          <w:tcPr>
            <w:tcW w:w="658" w:type="dxa"/>
          </w:tcPr>
          <w:p w:rsidR="00543DBD" w:rsidRDefault="00543DBD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DDD9C3" w:themeFill="background2" w:themeFillShade="E6"/>
          </w:tcPr>
          <w:p w:rsidR="00543DBD" w:rsidRPr="00C22AF7" w:rsidRDefault="00543DBD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ZIMNY BUFET</w:t>
            </w:r>
          </w:p>
        </w:tc>
        <w:tc>
          <w:tcPr>
            <w:tcW w:w="6610" w:type="dxa"/>
          </w:tcPr>
          <w:p w:rsidR="00543DBD" w:rsidRPr="006321C3" w:rsidRDefault="00543DBD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, o ile jest to uzasadnione specyfiką realizowanego projektu;</w:t>
            </w:r>
          </w:p>
          <w:p w:rsidR="00543DBD" w:rsidRPr="006321C3" w:rsidRDefault="00543DBD" w:rsidP="00C22AF7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, o ile forma wsparcia,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ramach której ma być świadczony zimny bufet dla tej samej grupy osób w danym dniu trwa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co najmniej 4 godziny lekcyjne (tj. 4 x 45 minut)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>i nie jest przewidziany lunch/obiad;</w:t>
            </w:r>
          </w:p>
          <w:p w:rsidR="00543DBD" w:rsidRPr="006321C3" w:rsidRDefault="00543DBD" w:rsidP="006321C3">
            <w:pPr>
              <w:pStyle w:val="Akapitzlist"/>
              <w:numPr>
                <w:ilvl w:val="0"/>
                <w:numId w:val="4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obejmuje kawę, herbatę, wodę, soki, mleko, cukier, cytryna,  drobne słone lub słodkie przekąski typu paluszki lub kruche ciastka lub owoce, kanapki, przekąski koktajlowe, przy czym istnieje możliwość szerszego zakresu usługi, o ile mieści się w określonej cenie rynkowej</w:t>
            </w:r>
          </w:p>
          <w:p w:rsidR="00543DBD" w:rsidRPr="006321C3" w:rsidRDefault="00543DBD" w:rsidP="00543DBD">
            <w:pPr>
              <w:pStyle w:val="Akapitzlist"/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theme="minorHAnsi"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3E3F" w:rsidRDefault="00193E3F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3DBD" w:rsidRPr="006321C3" w:rsidRDefault="00543DBD" w:rsidP="00543DB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25 PLN/osobę/dzień szkoleniowy</w:t>
            </w:r>
          </w:p>
          <w:p w:rsidR="00543DBD" w:rsidRPr="006321C3" w:rsidRDefault="00543DBD" w:rsidP="00C22AF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543DBD" w:rsidRPr="006321C3" w:rsidRDefault="00404A8C" w:rsidP="00C22A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43DBD" w:rsidRPr="006321C3">
              <w:rPr>
                <w:rFonts w:asciiTheme="minorHAnsi" w:hAnsiTheme="minorHAnsi" w:cstheme="minorHAnsi"/>
                <w:sz w:val="22"/>
                <w:szCs w:val="22"/>
              </w:rPr>
              <w:t>cena rynkowa powinna być uzależniona od  rodzaju oferowanej usługi i jest niższa, jeśli finansowany jest mniejszy zakres usługi</w:t>
            </w:r>
          </w:p>
        </w:tc>
      </w:tr>
      <w:tr w:rsidR="007E1628" w:rsidRPr="00C22AF7" w:rsidTr="003054F5">
        <w:tc>
          <w:tcPr>
            <w:tcW w:w="658" w:type="dxa"/>
          </w:tcPr>
          <w:p w:rsidR="007E1628" w:rsidRPr="00C22AF7" w:rsidRDefault="007E162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9.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7E1628" w:rsidRPr="00C22AF7" w:rsidRDefault="007E1628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2AF7">
              <w:rPr>
                <w:rFonts w:asciiTheme="minorHAnsi" w:hAnsiTheme="minorHAnsi"/>
                <w:b/>
                <w:sz w:val="22"/>
                <w:szCs w:val="22"/>
              </w:rPr>
              <w:t xml:space="preserve">LUNCH/ OBIAD/ </w:t>
            </w:r>
            <w:r w:rsidRPr="00C22AF7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KOLACJA</w:t>
            </w:r>
          </w:p>
        </w:tc>
        <w:tc>
          <w:tcPr>
            <w:tcW w:w="6610" w:type="dxa"/>
            <w:vAlign w:val="center"/>
          </w:tcPr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wydatek </w:t>
            </w:r>
            <w:proofErr w:type="spellStart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, o ile jest to uzasadnione specyfiką </w:t>
            </w: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realizowanego projektu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obejmuje dwa dania (zupa i drugie danie) oraz napój, przy czym istnieje możliwość szerszego zakresu usługi, o ile mieści się w określonej cenie rynkowej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w przypadku lunch/ obiadu wydatek </w:t>
            </w:r>
            <w:proofErr w:type="spellStart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, o ile wsparcie dla tej samej grupy osób w danym dniu trwa co najmniej 6 godzin lekcyjnych (tj. 6 x 45 minut) i nie jest przewidziany zimny bufet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7E1628" w:rsidRPr="007E1628" w:rsidRDefault="007E1628" w:rsidP="00FD74F8">
            <w:pPr>
              <w:pStyle w:val="Akapitzlist"/>
              <w:numPr>
                <w:ilvl w:val="0"/>
                <w:numId w:val="25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w przypadku kolacji wydatek </w:t>
            </w:r>
            <w:proofErr w:type="spellStart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7E162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E1628">
              <w:rPr>
                <w:rFonts w:asciiTheme="minorHAnsi" w:hAnsiTheme="minorHAnsi" w:cstheme="minorHAnsi"/>
                <w:sz w:val="22"/>
                <w:szCs w:val="22"/>
              </w:rPr>
              <w:br/>
              <w:t>o ile finansowana jest usługa noclegowa</w:t>
            </w:r>
          </w:p>
          <w:p w:rsidR="007E1628" w:rsidRPr="007E1628" w:rsidRDefault="007E1628" w:rsidP="003054F5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7E1628" w:rsidRPr="007E1628" w:rsidRDefault="007E1628" w:rsidP="003054F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35 PLN/osobę/ </w:t>
            </w: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posiłek</w:t>
            </w:r>
          </w:p>
        </w:tc>
        <w:tc>
          <w:tcPr>
            <w:tcW w:w="3407" w:type="dxa"/>
          </w:tcPr>
          <w:p w:rsidR="007E1628" w:rsidRPr="007E1628" w:rsidRDefault="007E1628" w:rsidP="003054F5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cena rynkowa powinna być </w:t>
            </w:r>
            <w:r w:rsidRPr="007E162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uzależniona od  rodzaju oferowanej usługi i jest niższa, jeśli finansowany jest mniejszy zakres usługi (np. obiad składający się tylko z drugiego dania i napoju)</w:t>
            </w: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C22AF7" w:rsidRDefault="009A0054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22AF7">
              <w:rPr>
                <w:rFonts w:asciiTheme="minorHAnsi" w:hAnsiTheme="minorHAnsi"/>
                <w:b/>
                <w:sz w:val="22"/>
                <w:szCs w:val="22"/>
              </w:rPr>
              <w:t>NOCLEG W KRAJU</w:t>
            </w:r>
          </w:p>
          <w:p w:rsidR="003A7D53" w:rsidRPr="00C22AF7" w:rsidRDefault="003A7D53" w:rsidP="00C22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610" w:type="dxa"/>
          </w:tcPr>
          <w:p w:rsidR="003A7D53" w:rsidRPr="00970BE4" w:rsidRDefault="003A7D53" w:rsidP="00970BE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jest to uzasadnione specyfiką realizowanego projektu;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możliwość zagwarantowania noclegu dotyczy uczestników, którzy posiadają miejsce zamieszkania w miejscowości innej niż ta miejscowość, w której odbywa się szkolenie;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>, o ile wsparcie (np. szkolenie, spotkanie) dla tej samej grupy osób trwa co najmniej dwa dni;</w:t>
            </w:r>
          </w:p>
          <w:p w:rsidR="003A7D53" w:rsidRPr="00C22AF7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w przypadku wsparcia trwającego nie dłużej niż jeden dzień wydatek </w:t>
            </w:r>
            <w:proofErr w:type="spellStart"/>
            <w:r w:rsidRPr="00C22AF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C22AF7">
              <w:rPr>
                <w:rFonts w:asciiTheme="minorHAnsi" w:hAnsiTheme="minorHAnsi" w:cs="Arial"/>
                <w:sz w:val="22"/>
                <w:szCs w:val="22"/>
              </w:rPr>
              <w:t xml:space="preserve"> w sytuacji, gdy miejsce prowadzenia szkolenia/ spotkania jest oddalone od miejsca zamieszkania osoby w nim uczestniczącej o więcej niż 50 km (drogą pub</w:t>
            </w:r>
            <w:r w:rsidR="00A1209B">
              <w:rPr>
                <w:rFonts w:asciiTheme="minorHAnsi" w:hAnsiTheme="minorHAnsi" w:cs="Arial"/>
                <w:sz w:val="22"/>
                <w:szCs w:val="22"/>
              </w:rPr>
              <w:t>liczną, a nie w linii prostej),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a jednocześnie wsparcie zaczyna się przed godziną 9.00 lub kończy się po godzinie 17.00, chyba że nie ma dostępnego dojazdu publicznymi środkami transportu;</w:t>
            </w:r>
          </w:p>
          <w:p w:rsidR="00FB1F6A" w:rsidRDefault="003A7D53" w:rsidP="00C22AF7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obejmuje nocleg w miejscu noclegowym  o standardzie maksymalnie hotelu 3* wraz ze śniadaniem, przy czym istnieje możliwość szerszego zakresu usługi, o ile mieści się w określonej cenie rynkowej i jest to uzasadnione celami projekt</w:t>
            </w:r>
            <w:r w:rsidR="000B24D2">
              <w:rPr>
                <w:rFonts w:asciiTheme="minorHAnsi" w:hAnsiTheme="minorHAnsi" w:cs="Arial"/>
                <w:sz w:val="22"/>
                <w:szCs w:val="22"/>
              </w:rPr>
              <w:t>u</w:t>
            </w:r>
          </w:p>
          <w:p w:rsidR="008F56BF" w:rsidRPr="000B24D2" w:rsidRDefault="008F56BF" w:rsidP="008F56BF">
            <w:pPr>
              <w:pStyle w:val="Akapitzlist"/>
              <w:shd w:val="clear" w:color="auto" w:fill="FFFFFF"/>
              <w:tabs>
                <w:tab w:val="left" w:pos="386"/>
              </w:tabs>
              <w:ind w:left="386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193E3F" w:rsidRDefault="00193E3F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</w:pPr>
          </w:p>
          <w:p w:rsidR="003A7D53" w:rsidRPr="00C22AF7" w:rsidRDefault="003A7D53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</w:pPr>
            <w:r w:rsidRPr="00970BE4">
              <w:rPr>
                <w:rFonts w:asciiTheme="minorHAnsi" w:hAnsiTheme="minorHAnsi" w:cs="Arial"/>
                <w:b/>
                <w:bCs/>
                <w:sz w:val="22"/>
                <w:szCs w:val="22"/>
                <w:u w:val="single"/>
              </w:rPr>
              <w:t>HOTEL O MAKSYMALNYM STANDARDZIE 3*</w:t>
            </w:r>
            <w:r w:rsidRPr="00C22AF7">
              <w:rPr>
                <w:rFonts w:asciiTheme="minorHAnsi" w:hAnsiTheme="minorHAnsi" w:cs="Arial"/>
                <w:bCs/>
                <w:sz w:val="22"/>
                <w:szCs w:val="22"/>
                <w:u w:val="single"/>
              </w:rPr>
              <w:t>:</w:t>
            </w:r>
          </w:p>
          <w:p w:rsidR="003A7D53" w:rsidRPr="00BE4448" w:rsidRDefault="00F52857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= 22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0 PLN/1 nocleg 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>/1 osoba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br/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br/>
            </w:r>
          </w:p>
          <w:p w:rsidR="003A7D53" w:rsidRPr="00BE4448" w:rsidRDefault="003A7D53" w:rsidP="00C01F68">
            <w:pPr>
              <w:shd w:val="clear" w:color="auto" w:fill="FFFFFF"/>
              <w:ind w:left="99" w:right="101"/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:rsidR="003A7D53" w:rsidRPr="00C22AF7" w:rsidRDefault="00970BE4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HOTEL</w:t>
            </w:r>
            <w:r w:rsidR="003A7D53" w:rsidRPr="00970BE4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O  NIŻSZYM STANDARDZIE NIŻ  3*</w:t>
            </w:r>
            <w:r w:rsidR="00AA1B60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 xml:space="preserve"> ORAZ PENSJONAT, MOTEL ITD.: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  <w:u w:val="single"/>
              </w:rPr>
              <w:t>:</w:t>
            </w:r>
          </w:p>
          <w:p w:rsidR="003A7D53" w:rsidRPr="000B24D2" w:rsidRDefault="00F52857" w:rsidP="00C01F68">
            <w:pPr>
              <w:shd w:val="clear" w:color="auto" w:fill="FFFFFF"/>
              <w:ind w:right="10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= 13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0 PLN/1 nocleg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>/1 osoba</w:t>
            </w:r>
          </w:p>
        </w:tc>
        <w:tc>
          <w:tcPr>
            <w:tcW w:w="3407" w:type="dxa"/>
          </w:tcPr>
          <w:p w:rsidR="003A7D53" w:rsidRPr="00C22AF7" w:rsidRDefault="00E53810" w:rsidP="00C22AF7">
            <w:pPr>
              <w:shd w:val="clear" w:color="auto" w:fill="FFFFFF"/>
              <w:ind w:right="175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- </w:t>
            </w:r>
            <w:r w:rsidR="00404A8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657B89" w:rsidRPr="00C22AF7">
              <w:rPr>
                <w:rFonts w:asciiTheme="minorHAnsi" w:hAnsiTheme="minorHAnsi" w:cs="Arial"/>
                <w:sz w:val="22"/>
                <w:szCs w:val="22"/>
              </w:rPr>
              <w:t xml:space="preserve">ena </w:t>
            </w:r>
            <w:r w:rsidR="001806B7" w:rsidRPr="00C22AF7">
              <w:rPr>
                <w:rFonts w:asciiTheme="minorHAnsi" w:hAnsiTheme="minorHAnsi" w:cs="Arial"/>
                <w:sz w:val="22"/>
                <w:szCs w:val="22"/>
              </w:rPr>
              <w:t xml:space="preserve">rynkowa powinna być uzależniona od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rodzaju oferowanej usługi i jest niższa, jeśli finansowany jest mniejszy zakres usługi (np. nocleg w pokoju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 xml:space="preserve"> wieloosobowym, tj.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 3-osobowym</w:t>
            </w:r>
            <w:r w:rsidR="00AA1B60">
              <w:rPr>
                <w:rFonts w:asciiTheme="minorHAnsi" w:hAnsiTheme="minorHAnsi" w:cs="Arial"/>
                <w:sz w:val="22"/>
                <w:szCs w:val="22"/>
              </w:rPr>
              <w:t xml:space="preserve"> lub większym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A7D53" w:rsidRPr="00C22AF7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DD1FDB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11.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8F56BF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ZWROT KOSZTÓW DOJAZDU</w:t>
            </w: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8F56BF" w:rsidRDefault="008F56BF" w:rsidP="008F56B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8F56BF">
              <w:rPr>
                <w:rFonts w:asciiTheme="minorHAnsi" w:hAnsiTheme="minorHAnsi" w:cs="Arial"/>
                <w:sz w:val="22"/>
                <w:szCs w:val="22"/>
              </w:rPr>
              <w:t>Dotyczy przypadku, gdy zwrot kosztów dojazdu w projekcie jest rozliczany na podstawie faktycznie ponoszonych wydatków</w:t>
            </w:r>
          </w:p>
        </w:tc>
        <w:tc>
          <w:tcPr>
            <w:tcW w:w="6610" w:type="dxa"/>
          </w:tcPr>
          <w:p w:rsidR="003A7D53" w:rsidRDefault="003A7D53" w:rsidP="00C22AF7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lastRenderedPageBreak/>
              <w:t>wydatek kwalifikowany w związku z uzasadnionymi potrzebami grupy docelowej (np. koszty dojazdów dla osób niepełnosprawnych, bezrobotnych);</w:t>
            </w:r>
          </w:p>
          <w:p w:rsidR="00D659E7" w:rsidRPr="00C22AF7" w:rsidRDefault="00D659E7" w:rsidP="00C22AF7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k</w:t>
            </w:r>
            <w:r w:rsidRPr="00D659E7">
              <w:rPr>
                <w:rFonts w:asciiTheme="minorHAnsi" w:hAnsiTheme="minorHAnsi" w:cs="Arial"/>
                <w:sz w:val="22"/>
                <w:szCs w:val="22"/>
              </w:rPr>
              <w:t xml:space="preserve">oszt biletu okresowego jest </w:t>
            </w:r>
            <w:proofErr w:type="spellStart"/>
            <w:r w:rsidRPr="00D659E7">
              <w:rPr>
                <w:rFonts w:asciiTheme="minorHAnsi" w:hAnsiTheme="minorHAnsi" w:cs="Arial"/>
                <w:sz w:val="22"/>
                <w:szCs w:val="22"/>
              </w:rPr>
              <w:t>kwalifikowalny</w:t>
            </w:r>
            <w:proofErr w:type="spellEnd"/>
            <w:r w:rsidRPr="00D659E7">
              <w:rPr>
                <w:rFonts w:asciiTheme="minorHAnsi" w:hAnsiTheme="minorHAnsi" w:cs="Arial"/>
                <w:sz w:val="22"/>
                <w:szCs w:val="22"/>
              </w:rPr>
              <w:t xml:space="preserve"> jedynie w przypadku, gdy w danym okresie suma kosztów pojedynczych biletów przekroczy wartość biletu okresowego</w:t>
            </w:r>
            <w:r w:rsidR="00657B89">
              <w:rPr>
                <w:rFonts w:asciiTheme="minorHAnsi" w:hAnsiTheme="minorHAnsi" w:cs="Arial"/>
                <w:sz w:val="22"/>
                <w:szCs w:val="22"/>
              </w:rPr>
              <w:t>;</w:t>
            </w:r>
          </w:p>
          <w:p w:rsidR="00FB1F6A" w:rsidRPr="008F56BF" w:rsidRDefault="003A7D53" w:rsidP="000B24D2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wydatek kwalifikowany do wysokości opłat za środki transportu publ</w:t>
            </w:r>
            <w:r w:rsidR="00970BE4">
              <w:rPr>
                <w:rFonts w:asciiTheme="minorHAnsi" w:hAnsiTheme="minorHAnsi" w:cs="Arial"/>
                <w:sz w:val="22"/>
                <w:szCs w:val="22"/>
              </w:rPr>
              <w:t xml:space="preserve">icznego szynowego lub kołowego </w:t>
            </w:r>
            <w:r w:rsidRPr="00C22AF7">
              <w:rPr>
                <w:rFonts w:asciiTheme="minorHAnsi" w:hAnsiTheme="minorHAnsi" w:cs="Arial"/>
                <w:sz w:val="22"/>
                <w:szCs w:val="22"/>
              </w:rPr>
              <w:t>(a w przypadku podróży międzynarodowych także transportu lotniczego) zgodnie z cennikiem biletów II klasy obowiązującym  na danym obszarze, także w przypadku korzystania ze środków transportu prywatnego (w szczególności samochodem lub taksówką) jako refundacja wydatku faktyczni</w:t>
            </w:r>
            <w:r w:rsidR="000B24D2">
              <w:rPr>
                <w:rFonts w:asciiTheme="minorHAnsi" w:hAnsiTheme="minorHAnsi" w:cs="Arial"/>
                <w:sz w:val="22"/>
                <w:szCs w:val="22"/>
              </w:rPr>
              <w:t>e poniesionego do ww. wysokości</w:t>
            </w:r>
          </w:p>
          <w:p w:rsidR="008F56BF" w:rsidRPr="000B24D2" w:rsidRDefault="008F56BF" w:rsidP="008F56BF">
            <w:pPr>
              <w:pStyle w:val="Akapitzlist"/>
              <w:shd w:val="clear" w:color="auto" w:fill="FFFFFF"/>
              <w:tabs>
                <w:tab w:val="left" w:pos="385"/>
              </w:tabs>
              <w:ind w:left="385" w:right="102"/>
              <w:contextualSpacing w:val="0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193E3F" w:rsidRDefault="00193E3F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  <w:p w:rsidR="003A7D53" w:rsidRPr="00C22AF7" w:rsidRDefault="00F87734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t xml:space="preserve">ena </w:t>
            </w:r>
            <w:r w:rsidR="003A7D53" w:rsidRPr="00C22AF7">
              <w:rPr>
                <w:rFonts w:asciiTheme="minorHAnsi" w:hAnsiTheme="minorHAnsi" w:cs="Arial"/>
                <w:sz w:val="22"/>
                <w:szCs w:val="22"/>
              </w:rPr>
              <w:lastRenderedPageBreak/>
              <w:t>uzależniona</w:t>
            </w:r>
          </w:p>
          <w:p w:rsidR="003A7D53" w:rsidRPr="00C22AF7" w:rsidRDefault="003A7D53" w:rsidP="00C01F68">
            <w:pPr>
              <w:shd w:val="clear" w:color="auto" w:fill="FFFFFF"/>
              <w:ind w:left="99" w:right="101" w:hanging="99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od cenników operatorów</w:t>
            </w:r>
          </w:p>
          <w:p w:rsidR="003A7D53" w:rsidRPr="00C22AF7" w:rsidRDefault="003A7D53" w:rsidP="00C01F68">
            <w:pPr>
              <w:ind w:hanging="99"/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C22AF7">
              <w:rPr>
                <w:rFonts w:asciiTheme="minorHAnsi" w:hAnsiTheme="minorHAnsi" w:cs="Arial"/>
                <w:sz w:val="22"/>
                <w:szCs w:val="22"/>
              </w:rPr>
              <w:t>komunikacji publicznej</w:t>
            </w:r>
          </w:p>
        </w:tc>
        <w:tc>
          <w:tcPr>
            <w:tcW w:w="3407" w:type="dxa"/>
          </w:tcPr>
          <w:p w:rsidR="003A7D53" w:rsidRPr="00C22AF7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3A7D53" w:rsidRPr="00C22AF7" w:rsidTr="00193E3F">
        <w:tc>
          <w:tcPr>
            <w:tcW w:w="658" w:type="dxa"/>
          </w:tcPr>
          <w:p w:rsidR="003A7D53" w:rsidRPr="00C22AF7" w:rsidRDefault="00C77A2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3A7D53" w:rsidRPr="0047618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  <w:r w:rsidRPr="008F56B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BADANIA LEKARSKIE (PODSTAWOWE)</w:t>
            </w:r>
          </w:p>
          <w:p w:rsidR="00FB1F6A" w:rsidRPr="00476188" w:rsidRDefault="00FB1F6A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6610" w:type="dxa"/>
          </w:tcPr>
          <w:p w:rsidR="003A7D53" w:rsidRPr="00476188" w:rsidRDefault="003A7D53" w:rsidP="00C22AF7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  <w:tc>
          <w:tcPr>
            <w:tcW w:w="1852" w:type="dxa"/>
          </w:tcPr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  <w:p w:rsidR="003A7D53" w:rsidRPr="00476188" w:rsidRDefault="00212CE4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  <w:r w:rsidRPr="00212CE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59</w:t>
            </w:r>
            <w:r w:rsidR="00031330" w:rsidRPr="00212CE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PLN/osobę</w:t>
            </w:r>
          </w:p>
        </w:tc>
        <w:tc>
          <w:tcPr>
            <w:tcW w:w="3407" w:type="dxa"/>
          </w:tcPr>
          <w:p w:rsidR="00F87734" w:rsidRDefault="00404A8C" w:rsidP="0008155E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FA2B96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przypadku badań specjalistycznych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cena rynkowa może być wyż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sza, ze</w:t>
            </w:r>
            <w:r w:rsidR="00657B89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względu na konieczność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przeprowadzenia dodatkowych badań</w:t>
            </w:r>
            <w:r w:rsidR="00251325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pracowników i zależ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y od wymaganego</w:t>
            </w:r>
            <w:r w:rsidR="0008155E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023BF7" w:rsidRP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zakresu badań</w:t>
            </w:r>
            <w:r w:rsidR="00212CE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dla danego stanowiska pracy</w:t>
            </w:r>
            <w:bookmarkStart w:id="0" w:name="_GoBack"/>
            <w:bookmarkEnd w:id="0"/>
          </w:p>
          <w:p w:rsidR="00EC335C" w:rsidRPr="00476188" w:rsidRDefault="00EC335C" w:rsidP="0008155E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  <w:highlight w:val="yellow"/>
              </w:rPr>
            </w:pPr>
          </w:p>
        </w:tc>
      </w:tr>
      <w:tr w:rsidR="00476188" w:rsidRPr="00C22AF7" w:rsidTr="00193E3F">
        <w:tc>
          <w:tcPr>
            <w:tcW w:w="658" w:type="dxa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14.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LAPTOPA</w:t>
            </w:r>
          </w:p>
        </w:tc>
        <w:tc>
          <w:tcPr>
            <w:tcW w:w="6610" w:type="dxa"/>
            <w:vAlign w:val="center"/>
          </w:tcPr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, o ile nabycie laptopa jest niezbędne w celu wspomagania procesu wdrażania projektu (udzielania wsparcia uczestnikom projektu), nie do obsługi projektu (co jest finansowane w ramach kosztów pośrednich);</w:t>
            </w:r>
          </w:p>
          <w:p w:rsidR="00476188" w:rsidRPr="006321C3" w:rsidRDefault="00476188" w:rsidP="008F56BF">
            <w:pPr>
              <w:pStyle w:val="Akapitzlist"/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 wysokości odpowiadającej odpisom amortyzacyjnym, zgodnie z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4 podrozdziału 6.12.1 </w:t>
            </w:r>
            <w:r w:rsidRPr="006321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w zakresie </w:t>
            </w:r>
            <w:proofErr w:type="spellStart"/>
            <w:r w:rsidRPr="006321C3">
              <w:rPr>
                <w:rFonts w:asciiTheme="minorHAnsi" w:hAnsiTheme="minorHAnsi" w:cstheme="minorHAnsi"/>
                <w:i/>
                <w:sz w:val="22"/>
                <w:szCs w:val="22"/>
              </w:rPr>
              <w:t>kwalifikowalności</w:t>
            </w:r>
            <w:proofErr w:type="spellEnd"/>
            <w:r w:rsidRPr="006321C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wydatków w ramach Europejskiego Funduszu Rozwoju Regionalnego, Europejskiego Funduszu Społecznego oraz Funduszu Spójności na lata 2014-2020 </w:t>
            </w: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 w przypadku, gdy wnioskodawca nie posiada wystarczającego zaplecza technicznego do udzielania wsparcia uczestnikom projektu </w:t>
            </w:r>
          </w:p>
          <w:p w:rsidR="00476188" w:rsidRPr="006321C3" w:rsidRDefault="00476188" w:rsidP="008F56BF">
            <w:pPr>
              <w:pStyle w:val="Akapitzlist"/>
              <w:numPr>
                <w:ilvl w:val="0"/>
                <w:numId w:val="21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, o ile laptop posiada parametry biurowe z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oprogramowaniem systemowym i podstawowym pakietem biurowym (licencja na 12 miesięcy)</w:t>
            </w:r>
          </w:p>
          <w:p w:rsidR="00476188" w:rsidRPr="006321C3" w:rsidRDefault="00476188" w:rsidP="00C01F68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  <w:vAlign w:val="center"/>
          </w:tcPr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Pr="006321C3" w:rsidRDefault="00476188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321C3">
              <w:rPr>
                <w:rFonts w:asciiTheme="minorHAnsi" w:hAnsiTheme="minorHAnsi" w:cstheme="minorHAnsi"/>
                <w:sz w:val="22"/>
                <w:szCs w:val="22"/>
              </w:rPr>
              <w:t xml:space="preserve">2 500 PLN/sztuka </w:t>
            </w:r>
            <w:r w:rsidRPr="006321C3">
              <w:rPr>
                <w:rFonts w:asciiTheme="minorHAnsi" w:hAnsiTheme="minorHAnsi" w:cstheme="minorHAnsi"/>
                <w:sz w:val="22"/>
                <w:szCs w:val="22"/>
              </w:rPr>
              <w:br/>
              <w:t>w przypadku jednorazowego odpisu amortyzacyjnego</w:t>
            </w:r>
          </w:p>
        </w:tc>
        <w:tc>
          <w:tcPr>
            <w:tcW w:w="3407" w:type="dxa"/>
          </w:tcPr>
          <w:p w:rsidR="00476188" w:rsidRDefault="00404A8C" w:rsidP="00DD236F">
            <w:pP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s</w:t>
            </w:r>
            <w:r w:rsidR="00476188" w:rsidRPr="006321C3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finansowanie zakupu sprzętu możliwe będzie tylko w szczególnych i wyjątkowych przypadkach pod warunkiem, że niezbędność zakupu wynika m.in. ze specyfiki projektu, potrzeb grupy docelowej oraz wyłącznie w przypadku, gdy Wnioskodawca nie posiada wystarczającego potencjału (zaplecza technicznego). W związku z powyższym należy mieć na uwadze, iż wskazanie potrzeby zakupu sprzętu może skutkować pomniejszeniem możliwej do </w:t>
            </w:r>
            <w:r w:rsidR="00476188" w:rsidRPr="006321C3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lastRenderedPageBreak/>
              <w:t xml:space="preserve">uzyskania liczby punktów w ramach kryterium merytorycznego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ocenianego punktowo </w:t>
            </w:r>
            <w:r w:rsidR="00476188" w:rsidRPr="006321C3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dotyczącego potencjału Wnioskod</w:t>
            </w:r>
            <w:r w:rsidR="008F56BF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awcy</w:t>
            </w:r>
          </w:p>
          <w:p w:rsidR="008F56BF" w:rsidRPr="006321C3" w:rsidRDefault="008F56BF" w:rsidP="00DD236F">
            <w:pPr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476188" w:rsidRPr="00C22AF7" w:rsidTr="00193E3F">
        <w:tc>
          <w:tcPr>
            <w:tcW w:w="658" w:type="dxa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476188" w:rsidRDefault="00476188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PROJEKTORA MULTIMEDIALNEGO</w:t>
            </w:r>
          </w:p>
        </w:tc>
        <w:tc>
          <w:tcPr>
            <w:tcW w:w="6610" w:type="dxa"/>
          </w:tcPr>
          <w:p w:rsid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, o ile nabycie projektora multimedialnego jest niezbędne w celu wspomagania procesu wdrażania projektu (udzielania wsparcia uczestnikom projektu), nie do obsługi projektu (co jest finansowane w ramach kosztów pośrednich)</w:t>
            </w:r>
          </w:p>
          <w:p w:rsidR="00476188" w:rsidRP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 w wysokości odpowiadającej odpisom amortyzacyjnym, zgodnie z </w:t>
            </w:r>
            <w:proofErr w:type="spellStart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pkt</w:t>
            </w:r>
            <w:proofErr w:type="spellEnd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 4 podrozdziału 6.12.1 </w:t>
            </w:r>
            <w:r w:rsidRPr="004761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w zakresie </w:t>
            </w:r>
            <w:proofErr w:type="spellStart"/>
            <w:r w:rsidRPr="00476188">
              <w:rPr>
                <w:rFonts w:asciiTheme="minorHAnsi" w:hAnsiTheme="minorHAnsi" w:cstheme="minorHAnsi"/>
                <w:i/>
                <w:sz w:val="22"/>
                <w:szCs w:val="22"/>
              </w:rPr>
              <w:t>kwalifikowalności</w:t>
            </w:r>
            <w:proofErr w:type="spellEnd"/>
            <w:r w:rsidRPr="0047618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wydatków w ramach Europejskiego Funduszu Rozwoju Regionalnego, Europejskiego Funduszu Społecznego oraz Funduszu Spójności na lata 2014-2020 </w:t>
            </w:r>
          </w:p>
          <w:p w:rsidR="00476188" w:rsidRPr="00476188" w:rsidRDefault="00476188" w:rsidP="00193E3F">
            <w:pPr>
              <w:pStyle w:val="Akapitzlist"/>
              <w:numPr>
                <w:ilvl w:val="0"/>
                <w:numId w:val="22"/>
              </w:numPr>
              <w:spacing w:after="120"/>
              <w:ind w:left="317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 wydatek </w:t>
            </w:r>
            <w:proofErr w:type="spellStart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 w przypadku, gdy wnioskodawca nie posiada wystarczającego zaplecza technicznego do udzielania wsparcia uczestnikom projektu</w:t>
            </w:r>
          </w:p>
          <w:p w:rsidR="00476188" w:rsidRPr="00476188" w:rsidRDefault="00476188" w:rsidP="00EC335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2" w:type="dxa"/>
          </w:tcPr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93E3F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6188" w:rsidRDefault="00476188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88">
              <w:rPr>
                <w:rFonts w:asciiTheme="minorHAnsi" w:hAnsiTheme="minorHAnsi" w:cstheme="minorHAnsi"/>
                <w:sz w:val="22"/>
                <w:szCs w:val="22"/>
              </w:rPr>
              <w:t xml:space="preserve">2 400 PLN/sztuka </w:t>
            </w:r>
            <w:r w:rsidRPr="00476188">
              <w:rPr>
                <w:rFonts w:asciiTheme="minorHAnsi" w:hAnsiTheme="minorHAnsi" w:cstheme="minorHAnsi"/>
                <w:sz w:val="22"/>
                <w:szCs w:val="22"/>
              </w:rPr>
              <w:br/>
              <w:t>w przypadku jednorazowego odpisu amortyzacyjnego</w:t>
            </w:r>
          </w:p>
          <w:p w:rsidR="00193E3F" w:rsidRPr="00476188" w:rsidRDefault="00193E3F" w:rsidP="00193E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7" w:type="dxa"/>
          </w:tcPr>
          <w:p w:rsidR="00476188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i wyjątkowych przypadkach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w przypadku, gdy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nioskodawca nie posiada wystarczającego potencjału (zaplecza technicznego).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kryterium merytorycznego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 xml:space="preserve">ocenianego punktowo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dotyczącego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476188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476188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8F56BF" w:rsidRPr="00C22AF7" w:rsidRDefault="008F56B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DD236F" w:rsidRPr="00C22AF7" w:rsidTr="00193E3F">
        <w:tc>
          <w:tcPr>
            <w:tcW w:w="658" w:type="dxa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16.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EKRANU PROJEKCYJNEGO</w:t>
            </w:r>
          </w:p>
        </w:tc>
        <w:tc>
          <w:tcPr>
            <w:tcW w:w="6610" w:type="dxa"/>
          </w:tcPr>
          <w:p w:rsidR="00DD236F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nabycie ekranu projekcyjnego jest niezbędne w celu wspomagania procesu wdrażania projektu (udzielania wsparcia uczestnikom projektu), nie do obsługi projektu (co jest finansowane w ramach kosztów pośrednich);</w:t>
            </w:r>
          </w:p>
          <w:p w:rsidR="00DD236F" w:rsidRPr="00DD236F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wydatek kwalifikowany w wysokości odpowiadającej odpisom amortyzacyjnym, zgodnie z </w:t>
            </w:r>
            <w:proofErr w:type="spellStart"/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pkt</w:t>
            </w:r>
            <w:proofErr w:type="spellEnd"/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4 podrozdziału 6.12.1 </w:t>
            </w:r>
            <w:r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 xml:space="preserve">Wytycznych w zakresie </w:t>
            </w:r>
            <w:proofErr w:type="spellStart"/>
            <w:r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>kwalifikowalności</w:t>
            </w:r>
            <w:proofErr w:type="spellEnd"/>
            <w:r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 xml:space="preserve"> wydatków w ramach Europejskiego Funduszu Rozwoju Regionalnego, Europejskiego Funduszu Społecznego oraz Funduszu Spójności na lata 2014-2020;</w:t>
            </w:r>
          </w:p>
          <w:p w:rsidR="00DD236F" w:rsidRPr="00A64AC8" w:rsidRDefault="00DD236F" w:rsidP="00EC335C">
            <w:pPr>
              <w:pStyle w:val="Akapitzlist"/>
              <w:numPr>
                <w:ilvl w:val="0"/>
                <w:numId w:val="19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wydatek kwalifikowany w przypadku, gdy wnioskodawca nie posiada wystarczającego zaplecza technicznego do udzielania wsparcia uczestnikom projektu</w:t>
            </w:r>
          </w:p>
        </w:tc>
        <w:tc>
          <w:tcPr>
            <w:tcW w:w="1852" w:type="dxa"/>
            <w:vAlign w:val="center"/>
          </w:tcPr>
          <w:p w:rsidR="00193E3F" w:rsidRDefault="00193E3F" w:rsidP="00193E3F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F44126" w:rsidRPr="00F44126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430 PLN/sztuka </w:t>
            </w:r>
          </w:p>
          <w:p w:rsidR="00DD236F" w:rsidRPr="00C22AF7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 przypadku jednorazowego odpisu amortyzacyjnego</w:t>
            </w:r>
          </w:p>
        </w:tc>
        <w:tc>
          <w:tcPr>
            <w:tcW w:w="3407" w:type="dxa"/>
          </w:tcPr>
          <w:p w:rsidR="00DD236F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  <w:t xml:space="preserve">i wyjątkowych przypadkach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w przypadku, gdy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nioskodawca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lastRenderedPageBreak/>
              <w:t>nie posiada wystarczającego potencjału (zaplecza technicznego).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kryterium merytorycznego</w:t>
            </w:r>
            <w:r w:rsidR="00EC335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ocenianego punktowo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dotyczącego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193E3F" w:rsidRPr="00C22AF7" w:rsidRDefault="00193E3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DD236F" w:rsidRPr="00C22AF7" w:rsidTr="00F44126">
        <w:tc>
          <w:tcPr>
            <w:tcW w:w="658" w:type="dxa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DD236F" w:rsidRDefault="00DD236F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NABYCIE URZĄDZENIA WIELOFUNKCYJNEGO</w:t>
            </w:r>
          </w:p>
        </w:tc>
        <w:tc>
          <w:tcPr>
            <w:tcW w:w="6610" w:type="dxa"/>
          </w:tcPr>
          <w:p w:rsidR="00DD236F" w:rsidRDefault="00DD236F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nabycie urządzenia wielofunkcyjnego jest niezbędne w celu wspomagania procesu wdrażania projektu (udzielania wsparcia uczestnikom projektu), nie do obsługi projektu (co jest finansowane w ramach kosztów pośrednich)</w:t>
            </w:r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;</w:t>
            </w:r>
          </w:p>
          <w:p w:rsidR="00DD236F" w:rsidRPr="00543DBD" w:rsidRDefault="00DD236F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 w wysokości</w:t>
            </w:r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odpowiadającej odpisom amortyzacyjnym, zgodnie z </w:t>
            </w:r>
            <w:proofErr w:type="spellStart"/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pkt</w:t>
            </w:r>
            <w:proofErr w:type="spellEnd"/>
            <w:r w:rsidR="00543DBD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4 podrozdziału 6.12.1 </w:t>
            </w:r>
            <w:r w:rsidR="00543DBD"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 xml:space="preserve">Wytycznych w zakresie </w:t>
            </w:r>
            <w:proofErr w:type="spellStart"/>
            <w:r w:rsidR="00543DBD"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>kwalifikowalności</w:t>
            </w:r>
            <w:proofErr w:type="spellEnd"/>
            <w:r w:rsidR="00543DBD">
              <w:rPr>
                <w:rFonts w:asciiTheme="minorHAnsi" w:hAnsiTheme="minorHAnsi" w:cs="Arial"/>
                <w:bCs/>
                <w:i/>
                <w:iCs/>
                <w:spacing w:val="-1"/>
                <w:sz w:val="22"/>
                <w:szCs w:val="22"/>
              </w:rPr>
              <w:t xml:space="preserve"> wydatków w ramach Europejskiego Funduszu Rozwoju Regionalnego, Europejskiego Funduszu Społecznego oraz Funduszu Spójności na lata 2014 – 2020;</w:t>
            </w:r>
          </w:p>
          <w:p w:rsidR="00543DBD" w:rsidRDefault="00543DBD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 w przypadku, gdy wnioskodawca nie posiada wystarczającego zaplecza technicznego do udzielania wsparcia uczestnikom projektu;</w:t>
            </w:r>
          </w:p>
          <w:p w:rsidR="00543DBD" w:rsidRPr="00DD236F" w:rsidRDefault="00543DBD" w:rsidP="00EC335C">
            <w:pPr>
              <w:pStyle w:val="Akapitzlist"/>
              <w:numPr>
                <w:ilvl w:val="0"/>
                <w:numId w:val="20"/>
              </w:numPr>
              <w:ind w:left="317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wydatek kwalifikowany, o ile urządzenie posiada m.in. funkcję druku, kserokopiarki, skanera.</w:t>
            </w:r>
          </w:p>
        </w:tc>
        <w:tc>
          <w:tcPr>
            <w:tcW w:w="1852" w:type="dxa"/>
          </w:tcPr>
          <w:p w:rsidR="00F44126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  <w:p w:rsidR="00DD236F" w:rsidRPr="00C22AF7" w:rsidRDefault="00F44126" w:rsidP="00F44126">
            <w:pPr>
              <w:jc w:val="center"/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 w:rsidRPr="00F44126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1 500 PLN/sztuka w przypadku jednorazowego odpisu amortyzacyjnego</w:t>
            </w:r>
          </w:p>
        </w:tc>
        <w:tc>
          <w:tcPr>
            <w:tcW w:w="3407" w:type="dxa"/>
          </w:tcPr>
          <w:p w:rsidR="00DD236F" w:rsidRDefault="00404A8C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- </w:t>
            </w:r>
            <w:r w:rsidR="008F56B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s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finansowanie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u sprzętu możliwe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będzie tylko w szczególnych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br/>
              <w:t xml:space="preserve">i wyjątkowych przypadkach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pod warunkiem, że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niezbędność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zakupu wynika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m.in.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z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e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specyfiki projektu, potrzeb grupy docelowej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oraz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wyłącznie w przypadku, gdy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nioskodawca nie posiada wystarczającego potencjału (zaplecza technicznego).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W związku z powyższym należy mieć na uwadze, iż wskazanie potrzeby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zakupu sprzętu może skutkować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pomniejszeniem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możliwej do uzyskania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liczby punktów w ramach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kryterium merytorycznego</w:t>
            </w:r>
            <w:r w:rsidR="00EC335C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</w:t>
            </w:r>
            <w:r w:rsidR="00EC335C">
              <w:rPr>
                <w:rFonts w:asciiTheme="minorHAnsi" w:hAnsiTheme="minorHAnsi" w:cstheme="minorHAnsi"/>
                <w:bCs/>
                <w:iCs/>
                <w:spacing w:val="-1"/>
                <w:sz w:val="22"/>
                <w:szCs w:val="22"/>
              </w:rPr>
              <w:t>ocenianego punktowo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dotyczącego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 xml:space="preserve"> potencjału </w:t>
            </w:r>
            <w:r w:rsidR="00DD236F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W</w:t>
            </w:r>
            <w:r w:rsidR="00DD236F" w:rsidRPr="00C77A24"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  <w:t>nioskodawcy</w:t>
            </w:r>
          </w:p>
          <w:p w:rsidR="00193E3F" w:rsidRPr="00C22AF7" w:rsidRDefault="00193E3F" w:rsidP="00DD236F">
            <w:pPr>
              <w:rPr>
                <w:rFonts w:asciiTheme="minorHAnsi" w:hAnsiTheme="minorHAnsi" w:cs="Arial"/>
                <w:bCs/>
                <w:iCs/>
                <w:spacing w:val="-1"/>
                <w:sz w:val="22"/>
                <w:szCs w:val="22"/>
              </w:rPr>
            </w:pPr>
          </w:p>
        </w:tc>
      </w:tr>
      <w:tr w:rsidR="00597F74" w:rsidRPr="00C22AF7" w:rsidTr="00C01F68">
        <w:tc>
          <w:tcPr>
            <w:tcW w:w="658" w:type="dxa"/>
          </w:tcPr>
          <w:p w:rsidR="00597F74" w:rsidRDefault="00597F74" w:rsidP="00C22AF7">
            <w:pP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iCs/>
                <w:spacing w:val="-1"/>
                <w:sz w:val="22"/>
                <w:szCs w:val="22"/>
              </w:rPr>
              <w:t>16.</w:t>
            </w:r>
          </w:p>
        </w:tc>
        <w:tc>
          <w:tcPr>
            <w:tcW w:w="2178" w:type="dxa"/>
            <w:shd w:val="clear" w:color="auto" w:fill="DDD9C3" w:themeFill="background2" w:themeFillShade="E6"/>
          </w:tcPr>
          <w:p w:rsidR="00597F74" w:rsidRDefault="00597F74" w:rsidP="00C22AF7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ZAKUP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MATERIAŁÓW BIUROWYCH DLA UCZESTNIKÓW SZKOLENIA</w:t>
            </w:r>
          </w:p>
        </w:tc>
        <w:tc>
          <w:tcPr>
            <w:tcW w:w="6610" w:type="dxa"/>
            <w:vAlign w:val="center"/>
          </w:tcPr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wydatek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, o ile jest to uzasadnione specyfiką </w:t>
            </w:r>
            <w:r w:rsidRPr="00EC3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realizowanego projektu</w:t>
            </w:r>
          </w:p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wydatek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kwalifikowalny</w:t>
            </w:r>
            <w:proofErr w:type="spellEnd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, o ile przewidziane są </w:t>
            </w:r>
          </w:p>
          <w:p w:rsidR="00EC335C" w:rsidRPr="00EC335C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w ramach realizowanego projektu szkolenia/warsztaty/doradztwo</w:t>
            </w:r>
          </w:p>
          <w:p w:rsidR="00EC335C" w:rsidRPr="00597F74" w:rsidRDefault="00EC335C" w:rsidP="00EC335C">
            <w:pPr>
              <w:pStyle w:val="Akapitzlist"/>
              <w:numPr>
                <w:ilvl w:val="0"/>
                <w:numId w:val="23"/>
              </w:numPr>
              <w:spacing w:after="120"/>
              <w:ind w:left="31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obejmuje zestaw składający się z teczki, notesu, długopisu lub zestawu z dodatkowym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pendrive</w:t>
            </w:r>
            <w:proofErr w:type="spellEnd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, co dotyczy tylko dużej ilości materiałów szkoleniowych nagrywanych na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pendrive</w:t>
            </w:r>
            <w:proofErr w:type="spellEnd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, zamiast wydruku tych materiałów</w:t>
            </w:r>
          </w:p>
        </w:tc>
        <w:tc>
          <w:tcPr>
            <w:tcW w:w="1852" w:type="dxa"/>
            <w:vAlign w:val="center"/>
          </w:tcPr>
          <w:p w:rsidR="00EC335C" w:rsidRPr="00EC335C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9 PLN/zestaw bez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pendrive</w:t>
            </w:r>
            <w:proofErr w:type="spellEnd"/>
          </w:p>
          <w:p w:rsidR="00EC335C" w:rsidRPr="00EC335C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lub</w:t>
            </w:r>
          </w:p>
          <w:p w:rsidR="00597F74" w:rsidRPr="00597F74" w:rsidRDefault="00EC335C" w:rsidP="00EC33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5C">
              <w:rPr>
                <w:rFonts w:asciiTheme="minorHAnsi" w:hAnsiTheme="minorHAnsi" w:cstheme="minorHAnsi"/>
                <w:sz w:val="22"/>
                <w:szCs w:val="22"/>
              </w:rPr>
              <w:t xml:space="preserve">24 zł/zestaw z </w:t>
            </w:r>
            <w:proofErr w:type="spellStart"/>
            <w:r w:rsidRPr="00EC335C">
              <w:rPr>
                <w:rFonts w:asciiTheme="minorHAnsi" w:hAnsiTheme="minorHAnsi" w:cstheme="minorHAnsi"/>
                <w:sz w:val="22"/>
                <w:szCs w:val="22"/>
              </w:rPr>
              <w:t>pendrivem</w:t>
            </w:r>
            <w:proofErr w:type="spellEnd"/>
          </w:p>
        </w:tc>
        <w:tc>
          <w:tcPr>
            <w:tcW w:w="3407" w:type="dxa"/>
          </w:tcPr>
          <w:p w:rsidR="00EC335C" w:rsidRPr="00404A8C" w:rsidRDefault="00404A8C" w:rsidP="00404A8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</w:t>
            </w:r>
            <w:r w:rsidR="00EC335C" w:rsidRPr="00404A8C">
              <w:rPr>
                <w:rFonts w:asciiTheme="minorHAnsi" w:hAnsiTheme="minorHAnsi" w:cstheme="minorHAnsi"/>
                <w:sz w:val="22"/>
                <w:szCs w:val="22"/>
              </w:rPr>
              <w:t xml:space="preserve">cena rynkowa powinna być </w:t>
            </w:r>
            <w:r w:rsidR="00EC335C" w:rsidRPr="00404A8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uzależniona od  rodzaju oferowanej usługi i jest niższa, jeśli finansowany jest mniejszy zakres usługi (np. notes i długopis)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597F74" w:rsidRPr="00404A8C" w:rsidRDefault="00404A8C" w:rsidP="00404A8C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C335C" w:rsidRPr="00404A8C">
              <w:rPr>
                <w:rFonts w:asciiTheme="minorHAnsi" w:hAnsiTheme="minorHAnsi" w:cstheme="minorHAnsi"/>
                <w:sz w:val="22"/>
                <w:szCs w:val="22"/>
              </w:rPr>
              <w:t>cena nie obejmuje kosztu logotypów (objęte są kosztami pośrednimi)</w:t>
            </w:r>
          </w:p>
          <w:p w:rsidR="00F04131" w:rsidRPr="00EC335C" w:rsidRDefault="00F04131" w:rsidP="00F04131">
            <w:pPr>
              <w:pStyle w:val="Akapitzlist"/>
              <w:spacing w:before="120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C0722" w:rsidRDefault="002C0722" w:rsidP="00A659E1">
      <w:pPr>
        <w:shd w:val="clear" w:color="auto" w:fill="FFFFFF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p w:rsidR="00C7784F" w:rsidRPr="00C22AF7" w:rsidRDefault="00C7784F" w:rsidP="002C0722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C22AF7">
        <w:rPr>
          <w:rFonts w:asciiTheme="minorHAnsi" w:eastAsia="Times New Roman" w:hAnsiTheme="minorHAnsi" w:cs="Arial"/>
          <w:sz w:val="22"/>
          <w:szCs w:val="22"/>
        </w:rPr>
        <w:t xml:space="preserve">Powyższy katalog nie jest katalogiem zamkniętym i wszelkie koszty związane z realizacją projektu w ramach PO WER, które nie zostały w nim ujęte powinny być zgodne z cenami rynkowymi oraz spełniać zasady </w:t>
      </w:r>
      <w:proofErr w:type="spellStart"/>
      <w:r w:rsidRPr="00C22AF7">
        <w:rPr>
          <w:rFonts w:asciiTheme="minorHAnsi" w:eastAsia="Times New Roman" w:hAnsiTheme="minorHAnsi" w:cs="Arial"/>
          <w:sz w:val="22"/>
          <w:szCs w:val="22"/>
        </w:rPr>
        <w:t>kwalifikowalności</w:t>
      </w:r>
      <w:proofErr w:type="spellEnd"/>
      <w:r w:rsidRPr="00C22AF7">
        <w:rPr>
          <w:rFonts w:asciiTheme="minorHAnsi" w:eastAsia="Times New Roman" w:hAnsiTheme="minorHAnsi" w:cs="Arial"/>
          <w:sz w:val="22"/>
          <w:szCs w:val="22"/>
        </w:rPr>
        <w:t xml:space="preserve"> wydatków określone w </w:t>
      </w:r>
      <w:r w:rsidRPr="00C1043A">
        <w:rPr>
          <w:rFonts w:asciiTheme="minorHAnsi" w:eastAsia="Times New Roman" w:hAnsiTheme="minorHAnsi" w:cs="Arial"/>
          <w:i/>
          <w:sz w:val="22"/>
          <w:szCs w:val="22"/>
        </w:rPr>
        <w:t xml:space="preserve">Wytycznych w zakresie </w:t>
      </w:r>
      <w:proofErr w:type="spellStart"/>
      <w:r w:rsidRPr="00C1043A">
        <w:rPr>
          <w:rFonts w:asciiTheme="minorHAnsi" w:eastAsia="Times New Roman" w:hAnsiTheme="minorHAnsi" w:cs="Arial"/>
          <w:i/>
          <w:sz w:val="22"/>
          <w:szCs w:val="22"/>
        </w:rPr>
        <w:t>kwalifikowalności</w:t>
      </w:r>
      <w:proofErr w:type="spellEnd"/>
      <w:r w:rsidRPr="00C1043A">
        <w:rPr>
          <w:rFonts w:asciiTheme="minorHAnsi" w:eastAsia="Times New Roman" w:hAnsiTheme="minorHAnsi" w:cs="Arial"/>
          <w:i/>
          <w:sz w:val="22"/>
          <w:szCs w:val="22"/>
        </w:rPr>
        <w:t xml:space="preserve"> wydatków w ramach Europejskiego Funduszu Rozwoju Regionalnego, Europejskiego Funduszu Społecznego oraz Funduszu Spójności na lata 2014-2020</w:t>
      </w:r>
      <w:r w:rsidRPr="00C22AF7">
        <w:rPr>
          <w:rFonts w:asciiTheme="minorHAnsi" w:eastAsia="Times New Roman" w:hAnsiTheme="minorHAnsi" w:cs="Arial"/>
          <w:sz w:val="22"/>
          <w:szCs w:val="22"/>
        </w:rPr>
        <w:t>.</w:t>
      </w:r>
      <w:r w:rsidR="00750643">
        <w:rPr>
          <w:rFonts w:asciiTheme="minorHAnsi" w:eastAsia="Times New Roman" w:hAnsiTheme="minorHAnsi" w:cs="Arial"/>
          <w:sz w:val="22"/>
          <w:szCs w:val="22"/>
        </w:rPr>
        <w:t xml:space="preserve"> Katalog stosowany jest dla projektów rozliczanych na podstawie faktycznie ponoszonych wydatków.</w:t>
      </w:r>
    </w:p>
    <w:p w:rsidR="00C7784F" w:rsidRPr="00C22AF7" w:rsidRDefault="00C7784F" w:rsidP="002C0722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after="200" w:line="276" w:lineRule="auto"/>
        <w:jc w:val="both"/>
        <w:rPr>
          <w:rFonts w:asciiTheme="minorHAnsi" w:eastAsia="Times New Roman" w:hAnsiTheme="minorHAnsi" w:cs="Arial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>Taryfikator obowiązuje na etapie wyboru projektu, realizacji o</w:t>
      </w:r>
      <w:r w:rsidR="00750643">
        <w:rPr>
          <w:rFonts w:asciiTheme="minorHAnsi" w:hAnsiTheme="minorHAnsi"/>
          <w:sz w:val="22"/>
          <w:szCs w:val="22"/>
        </w:rPr>
        <w:t xml:space="preserve">raz jego rozliczania i kontroli </w:t>
      </w:r>
      <w:r w:rsidR="00C1043A">
        <w:rPr>
          <w:rFonts w:asciiTheme="minorHAnsi" w:hAnsiTheme="minorHAnsi"/>
          <w:sz w:val="22"/>
          <w:szCs w:val="22"/>
        </w:rPr>
        <w:t>(</w:t>
      </w:r>
      <w:r w:rsidR="00750643">
        <w:rPr>
          <w:rFonts w:asciiTheme="minorHAnsi" w:hAnsiTheme="minorHAnsi"/>
          <w:sz w:val="22"/>
          <w:szCs w:val="22"/>
        </w:rPr>
        <w:t xml:space="preserve">przy czym beneficjent może zakupić towar/usługę </w:t>
      </w:r>
      <w:r w:rsidR="00C04EEC">
        <w:rPr>
          <w:rFonts w:asciiTheme="minorHAnsi" w:hAnsiTheme="minorHAnsi"/>
          <w:sz w:val="22"/>
          <w:szCs w:val="22"/>
        </w:rPr>
        <w:t xml:space="preserve">           </w:t>
      </w:r>
      <w:r w:rsidR="00750643">
        <w:rPr>
          <w:rFonts w:asciiTheme="minorHAnsi" w:hAnsiTheme="minorHAnsi"/>
          <w:sz w:val="22"/>
          <w:szCs w:val="22"/>
        </w:rPr>
        <w:t>w cenie nieznacznie przekraczającej określoną przez I</w:t>
      </w:r>
      <w:r w:rsidR="00C04EEC">
        <w:rPr>
          <w:rFonts w:asciiTheme="minorHAnsi" w:hAnsiTheme="minorHAnsi"/>
          <w:sz w:val="22"/>
          <w:szCs w:val="22"/>
        </w:rPr>
        <w:t xml:space="preserve">nstytucję </w:t>
      </w:r>
      <w:r w:rsidR="00750643">
        <w:rPr>
          <w:rFonts w:asciiTheme="minorHAnsi" w:hAnsiTheme="minorHAnsi"/>
          <w:sz w:val="22"/>
          <w:szCs w:val="22"/>
        </w:rPr>
        <w:t>P</w:t>
      </w:r>
      <w:r w:rsidR="00C04EEC">
        <w:rPr>
          <w:rFonts w:asciiTheme="minorHAnsi" w:hAnsiTheme="minorHAnsi"/>
          <w:sz w:val="22"/>
          <w:szCs w:val="22"/>
        </w:rPr>
        <w:t>ośredniczącą</w:t>
      </w:r>
      <w:r w:rsidR="00750643">
        <w:rPr>
          <w:rFonts w:asciiTheme="minorHAnsi" w:hAnsiTheme="minorHAnsi"/>
          <w:sz w:val="22"/>
          <w:szCs w:val="22"/>
        </w:rPr>
        <w:t>, o ile jest to racjonalne i efektywne, wynika z obowiązujących procedur i pozwala na to elastyczność budżetu (w projekcie występują odpowiednie oszczędności)</w:t>
      </w:r>
      <w:r w:rsidR="00C1043A">
        <w:rPr>
          <w:rFonts w:asciiTheme="minorHAnsi" w:hAnsiTheme="minorHAnsi"/>
          <w:sz w:val="22"/>
          <w:szCs w:val="22"/>
        </w:rPr>
        <w:t>)</w:t>
      </w:r>
      <w:r w:rsidR="00750643">
        <w:rPr>
          <w:rFonts w:asciiTheme="minorHAnsi" w:hAnsiTheme="minorHAnsi"/>
          <w:sz w:val="22"/>
          <w:szCs w:val="22"/>
        </w:rPr>
        <w:t>.</w:t>
      </w:r>
    </w:p>
    <w:p w:rsidR="009A0054" w:rsidRPr="00C22AF7" w:rsidRDefault="009A0054" w:rsidP="002C0722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>Przyjęcie stawki maksymalnej nie oznacza, że będzie ona akceptowana w każdym projekcie - przy ocenie budżetu brane będą pod uwagę takie czynniki jak np. stopień złożoności projektu, wielkość zespołu projektowego, wielkość grupy docelowej. Stawki wynagrodzeń powinny być adekwatne do stopnia skomplikowania projektu i zakresu obowiązków na danym stanowisku.</w:t>
      </w:r>
    </w:p>
    <w:p w:rsidR="00685A1E" w:rsidRPr="00C22AF7" w:rsidRDefault="00685A1E" w:rsidP="002C0722">
      <w:pPr>
        <w:pStyle w:val="Akapitzlist"/>
        <w:numPr>
          <w:ilvl w:val="0"/>
          <w:numId w:val="14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C22AF7">
        <w:rPr>
          <w:rFonts w:asciiTheme="minorHAnsi" w:hAnsiTheme="minorHAnsi"/>
          <w:sz w:val="22"/>
          <w:szCs w:val="22"/>
        </w:rPr>
        <w:t xml:space="preserve">W przypadku zatrudnienia personelu projektu wskazane </w:t>
      </w:r>
      <w:r w:rsidR="00166413">
        <w:rPr>
          <w:rFonts w:asciiTheme="minorHAnsi" w:hAnsiTheme="minorHAnsi"/>
          <w:sz w:val="22"/>
          <w:szCs w:val="22"/>
        </w:rPr>
        <w:t>powyżej</w:t>
      </w:r>
      <w:r w:rsidR="00166413" w:rsidRPr="00C22AF7">
        <w:rPr>
          <w:rFonts w:asciiTheme="minorHAnsi" w:hAnsiTheme="minorHAnsi"/>
          <w:sz w:val="22"/>
          <w:szCs w:val="22"/>
        </w:rPr>
        <w:t xml:space="preserve"> </w:t>
      </w:r>
      <w:r w:rsidRPr="00C22AF7">
        <w:rPr>
          <w:rFonts w:asciiTheme="minorHAnsi" w:hAnsiTheme="minorHAnsi"/>
          <w:sz w:val="22"/>
          <w:szCs w:val="22"/>
        </w:rPr>
        <w:t>stawki należy traktować jako typowe stawki, w przypadku epizodycznego zatrudnienia rozliczanego w godzinach. Przy zatrudnieniu pracownika na stałe (np. ½ etatu w okresie roku) stawka wynagrodzenia nie powinna wynikać z prostego przemnożenia liczby przepracowanych godzin i stawki ponieważ prowadzić to będzie do nieuzasadnionego zawyżenia poziomu wynagrodzeń.</w:t>
      </w:r>
    </w:p>
    <w:p w:rsidR="00C7784F" w:rsidRPr="00C22AF7" w:rsidRDefault="00C7784F" w:rsidP="00A659E1">
      <w:pPr>
        <w:shd w:val="clear" w:color="auto" w:fill="FFFFFF"/>
        <w:tabs>
          <w:tab w:val="left" w:pos="851"/>
        </w:tabs>
        <w:ind w:left="137"/>
        <w:rPr>
          <w:rFonts w:asciiTheme="minorHAnsi" w:hAnsiTheme="minorHAnsi" w:cs="Arial"/>
          <w:bCs/>
          <w:iCs/>
          <w:spacing w:val="-1"/>
          <w:sz w:val="22"/>
          <w:szCs w:val="22"/>
        </w:rPr>
      </w:pPr>
    </w:p>
    <w:p w:rsidR="00FB1F6A" w:rsidRDefault="00FB1F6A" w:rsidP="003A7D53">
      <w:pPr>
        <w:shd w:val="clear" w:color="auto" w:fill="FFFFFF"/>
        <w:ind w:left="137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</w:p>
    <w:p w:rsidR="00FB1F6A" w:rsidRPr="00FB1F6A" w:rsidRDefault="00FB1F6A" w:rsidP="003A7D53">
      <w:pPr>
        <w:shd w:val="clear" w:color="auto" w:fill="FFFFFF"/>
        <w:ind w:left="137"/>
        <w:rPr>
          <w:rFonts w:asciiTheme="minorHAnsi" w:hAnsiTheme="minorHAnsi" w:cs="Arial"/>
          <w:b/>
          <w:bCs/>
          <w:iCs/>
          <w:spacing w:val="-1"/>
          <w:sz w:val="22"/>
          <w:szCs w:val="22"/>
        </w:rPr>
      </w:pPr>
      <w:r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 xml:space="preserve">Opole, </w:t>
      </w:r>
      <w:r w:rsidR="003054F5"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>29</w:t>
      </w:r>
      <w:r w:rsidR="00543DBD"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 xml:space="preserve"> styczeń 2018</w:t>
      </w:r>
      <w:r w:rsidRPr="00E63911">
        <w:rPr>
          <w:rFonts w:asciiTheme="minorHAnsi" w:hAnsiTheme="minorHAnsi" w:cs="Arial"/>
          <w:b/>
          <w:bCs/>
          <w:iCs/>
          <w:spacing w:val="-1"/>
          <w:sz w:val="22"/>
          <w:szCs w:val="22"/>
        </w:rPr>
        <w:t xml:space="preserve"> r.</w:t>
      </w:r>
    </w:p>
    <w:sectPr w:rsidR="00FB1F6A" w:rsidRPr="00FB1F6A" w:rsidSect="006333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4F5" w:rsidRDefault="003054F5" w:rsidP="003054F5">
      <w:r>
        <w:separator/>
      </w:r>
    </w:p>
  </w:endnote>
  <w:endnote w:type="continuationSeparator" w:id="0">
    <w:p w:rsidR="003054F5" w:rsidRDefault="003054F5" w:rsidP="00305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4F5" w:rsidRDefault="003054F5" w:rsidP="003054F5">
      <w:r>
        <w:separator/>
      </w:r>
    </w:p>
  </w:footnote>
  <w:footnote w:type="continuationSeparator" w:id="0">
    <w:p w:rsidR="003054F5" w:rsidRDefault="003054F5" w:rsidP="00305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8B5"/>
    <w:multiLevelType w:val="hybridMultilevel"/>
    <w:tmpl w:val="A8601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11947"/>
    <w:multiLevelType w:val="hybridMultilevel"/>
    <w:tmpl w:val="C472C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3165F"/>
    <w:multiLevelType w:val="hybridMultilevel"/>
    <w:tmpl w:val="FC12F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01D92"/>
    <w:multiLevelType w:val="hybridMultilevel"/>
    <w:tmpl w:val="23444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E126E"/>
    <w:multiLevelType w:val="hybridMultilevel"/>
    <w:tmpl w:val="74DCB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2F08"/>
    <w:multiLevelType w:val="hybridMultilevel"/>
    <w:tmpl w:val="FA147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E53DE"/>
    <w:multiLevelType w:val="hybridMultilevel"/>
    <w:tmpl w:val="53DED97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1D4C1577"/>
    <w:multiLevelType w:val="hybridMultilevel"/>
    <w:tmpl w:val="7B60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950F83"/>
    <w:multiLevelType w:val="hybridMultilevel"/>
    <w:tmpl w:val="98F693F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1E5B43C9"/>
    <w:multiLevelType w:val="hybridMultilevel"/>
    <w:tmpl w:val="80885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C6E77"/>
    <w:multiLevelType w:val="hybridMultilevel"/>
    <w:tmpl w:val="49D03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B02BE"/>
    <w:multiLevelType w:val="hybridMultilevel"/>
    <w:tmpl w:val="E45E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D47DD"/>
    <w:multiLevelType w:val="hybridMultilevel"/>
    <w:tmpl w:val="50A2B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D7EDC"/>
    <w:multiLevelType w:val="hybridMultilevel"/>
    <w:tmpl w:val="0B08B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77270"/>
    <w:multiLevelType w:val="hybridMultilevel"/>
    <w:tmpl w:val="EDD220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7118E"/>
    <w:multiLevelType w:val="hybridMultilevel"/>
    <w:tmpl w:val="B2667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E646B"/>
    <w:multiLevelType w:val="hybridMultilevel"/>
    <w:tmpl w:val="6DC6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C4BBE"/>
    <w:multiLevelType w:val="hybridMultilevel"/>
    <w:tmpl w:val="219A8DD6"/>
    <w:lvl w:ilvl="0" w:tplc="BD60AC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13C39"/>
    <w:multiLevelType w:val="hybridMultilevel"/>
    <w:tmpl w:val="1B8C4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B52D1"/>
    <w:multiLevelType w:val="hybridMultilevel"/>
    <w:tmpl w:val="E89E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C6DEA"/>
    <w:multiLevelType w:val="hybridMultilevel"/>
    <w:tmpl w:val="FCA255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4FBE0481"/>
    <w:multiLevelType w:val="hybridMultilevel"/>
    <w:tmpl w:val="0838C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240F8E"/>
    <w:multiLevelType w:val="hybridMultilevel"/>
    <w:tmpl w:val="E8103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7B4164"/>
    <w:multiLevelType w:val="hybridMultilevel"/>
    <w:tmpl w:val="92A2C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F16C3B"/>
    <w:multiLevelType w:val="hybridMultilevel"/>
    <w:tmpl w:val="6D304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C5BB5"/>
    <w:multiLevelType w:val="hybridMultilevel"/>
    <w:tmpl w:val="E2686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08268A"/>
    <w:multiLevelType w:val="hybridMultilevel"/>
    <w:tmpl w:val="88FCB0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64474A85"/>
    <w:multiLevelType w:val="hybridMultilevel"/>
    <w:tmpl w:val="0F02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C152D"/>
    <w:multiLevelType w:val="hybridMultilevel"/>
    <w:tmpl w:val="48B83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975885"/>
    <w:multiLevelType w:val="hybridMultilevel"/>
    <w:tmpl w:val="56A8DC8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0"/>
  </w:num>
  <w:num w:numId="5">
    <w:abstractNumId w:val="1"/>
  </w:num>
  <w:num w:numId="6">
    <w:abstractNumId w:val="15"/>
  </w:num>
  <w:num w:numId="7">
    <w:abstractNumId w:val="11"/>
  </w:num>
  <w:num w:numId="8">
    <w:abstractNumId w:val="7"/>
  </w:num>
  <w:num w:numId="9">
    <w:abstractNumId w:val="16"/>
  </w:num>
  <w:num w:numId="10">
    <w:abstractNumId w:val="18"/>
  </w:num>
  <w:num w:numId="11">
    <w:abstractNumId w:val="28"/>
  </w:num>
  <w:num w:numId="12">
    <w:abstractNumId w:val="12"/>
  </w:num>
  <w:num w:numId="13">
    <w:abstractNumId w:val="25"/>
  </w:num>
  <w:num w:numId="14">
    <w:abstractNumId w:val="17"/>
  </w:num>
  <w:num w:numId="15">
    <w:abstractNumId w:val="3"/>
  </w:num>
  <w:num w:numId="16">
    <w:abstractNumId w:val="22"/>
  </w:num>
  <w:num w:numId="17">
    <w:abstractNumId w:val="24"/>
  </w:num>
  <w:num w:numId="18">
    <w:abstractNumId w:val="13"/>
  </w:num>
  <w:num w:numId="19">
    <w:abstractNumId w:val="9"/>
  </w:num>
  <w:num w:numId="20">
    <w:abstractNumId w:val="21"/>
  </w:num>
  <w:num w:numId="21">
    <w:abstractNumId w:val="20"/>
  </w:num>
  <w:num w:numId="22">
    <w:abstractNumId w:val="8"/>
  </w:num>
  <w:num w:numId="23">
    <w:abstractNumId w:val="6"/>
  </w:num>
  <w:num w:numId="24">
    <w:abstractNumId w:val="29"/>
  </w:num>
  <w:num w:numId="25">
    <w:abstractNumId w:val="26"/>
  </w:num>
  <w:num w:numId="26">
    <w:abstractNumId w:val="19"/>
  </w:num>
  <w:num w:numId="27">
    <w:abstractNumId w:val="23"/>
  </w:num>
  <w:num w:numId="28">
    <w:abstractNumId w:val="2"/>
  </w:num>
  <w:num w:numId="29">
    <w:abstractNumId w:val="1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3C5"/>
    <w:rsid w:val="00000CB3"/>
    <w:rsid w:val="00023BF7"/>
    <w:rsid w:val="00031330"/>
    <w:rsid w:val="0004027C"/>
    <w:rsid w:val="00074089"/>
    <w:rsid w:val="00080273"/>
    <w:rsid w:val="0008155E"/>
    <w:rsid w:val="000A29BF"/>
    <w:rsid w:val="000A7C5F"/>
    <w:rsid w:val="000B24D2"/>
    <w:rsid w:val="000C1056"/>
    <w:rsid w:val="000D3D21"/>
    <w:rsid w:val="00103B28"/>
    <w:rsid w:val="00124929"/>
    <w:rsid w:val="00130E6E"/>
    <w:rsid w:val="00136F62"/>
    <w:rsid w:val="0014785C"/>
    <w:rsid w:val="001513BF"/>
    <w:rsid w:val="00166413"/>
    <w:rsid w:val="0017730A"/>
    <w:rsid w:val="001806B7"/>
    <w:rsid w:val="00193E3F"/>
    <w:rsid w:val="001E2B6B"/>
    <w:rsid w:val="001F5A1D"/>
    <w:rsid w:val="00202D28"/>
    <w:rsid w:val="00212CE4"/>
    <w:rsid w:val="00216976"/>
    <w:rsid w:val="002245C0"/>
    <w:rsid w:val="00236BEE"/>
    <w:rsid w:val="00242A48"/>
    <w:rsid w:val="00251325"/>
    <w:rsid w:val="002549B8"/>
    <w:rsid w:val="002C0722"/>
    <w:rsid w:val="002C0D92"/>
    <w:rsid w:val="002D0A94"/>
    <w:rsid w:val="002E0754"/>
    <w:rsid w:val="003054F5"/>
    <w:rsid w:val="00330033"/>
    <w:rsid w:val="0034747B"/>
    <w:rsid w:val="003848B4"/>
    <w:rsid w:val="003A03B4"/>
    <w:rsid w:val="003A584A"/>
    <w:rsid w:val="003A7D53"/>
    <w:rsid w:val="003B0156"/>
    <w:rsid w:val="003B4F2D"/>
    <w:rsid w:val="003C1441"/>
    <w:rsid w:val="003D60AA"/>
    <w:rsid w:val="00404A8C"/>
    <w:rsid w:val="00411F7A"/>
    <w:rsid w:val="00416457"/>
    <w:rsid w:val="004342F0"/>
    <w:rsid w:val="004344CF"/>
    <w:rsid w:val="004371CD"/>
    <w:rsid w:val="0045799A"/>
    <w:rsid w:val="00476188"/>
    <w:rsid w:val="00491704"/>
    <w:rsid w:val="004C0173"/>
    <w:rsid w:val="004D4D36"/>
    <w:rsid w:val="004F2FE1"/>
    <w:rsid w:val="00540D8D"/>
    <w:rsid w:val="0054317B"/>
    <w:rsid w:val="00543DBD"/>
    <w:rsid w:val="00557EF4"/>
    <w:rsid w:val="005701BD"/>
    <w:rsid w:val="00590298"/>
    <w:rsid w:val="00597F74"/>
    <w:rsid w:val="005A2B71"/>
    <w:rsid w:val="005E7D8D"/>
    <w:rsid w:val="005F2E0F"/>
    <w:rsid w:val="006321C3"/>
    <w:rsid w:val="006333C5"/>
    <w:rsid w:val="00657B89"/>
    <w:rsid w:val="00685322"/>
    <w:rsid w:val="00685A1E"/>
    <w:rsid w:val="006A46E1"/>
    <w:rsid w:val="006A4A15"/>
    <w:rsid w:val="006A6538"/>
    <w:rsid w:val="006B283E"/>
    <w:rsid w:val="006D085A"/>
    <w:rsid w:val="006F28B2"/>
    <w:rsid w:val="00727429"/>
    <w:rsid w:val="007325F8"/>
    <w:rsid w:val="00750643"/>
    <w:rsid w:val="007735EC"/>
    <w:rsid w:val="0079580E"/>
    <w:rsid w:val="00797CEE"/>
    <w:rsid w:val="007A3DD0"/>
    <w:rsid w:val="007B3E63"/>
    <w:rsid w:val="007B7340"/>
    <w:rsid w:val="007C09FF"/>
    <w:rsid w:val="007D735E"/>
    <w:rsid w:val="007E1628"/>
    <w:rsid w:val="007F28FC"/>
    <w:rsid w:val="00801406"/>
    <w:rsid w:val="008449CF"/>
    <w:rsid w:val="00856DDB"/>
    <w:rsid w:val="008844C8"/>
    <w:rsid w:val="008B1BDB"/>
    <w:rsid w:val="008B7EB7"/>
    <w:rsid w:val="008D311B"/>
    <w:rsid w:val="008F35C4"/>
    <w:rsid w:val="008F56BF"/>
    <w:rsid w:val="008F61AD"/>
    <w:rsid w:val="008F78ED"/>
    <w:rsid w:val="009042EE"/>
    <w:rsid w:val="0090492B"/>
    <w:rsid w:val="009136B0"/>
    <w:rsid w:val="00913949"/>
    <w:rsid w:val="0093658F"/>
    <w:rsid w:val="00940FEC"/>
    <w:rsid w:val="009425C4"/>
    <w:rsid w:val="00970BE4"/>
    <w:rsid w:val="00981A90"/>
    <w:rsid w:val="00981EA3"/>
    <w:rsid w:val="00997144"/>
    <w:rsid w:val="009A0054"/>
    <w:rsid w:val="009E492D"/>
    <w:rsid w:val="009E759E"/>
    <w:rsid w:val="00A013A6"/>
    <w:rsid w:val="00A1209B"/>
    <w:rsid w:val="00A12CDC"/>
    <w:rsid w:val="00A35E6D"/>
    <w:rsid w:val="00A4387A"/>
    <w:rsid w:val="00A64AC8"/>
    <w:rsid w:val="00A659E1"/>
    <w:rsid w:val="00A65BC8"/>
    <w:rsid w:val="00A70A15"/>
    <w:rsid w:val="00A72C71"/>
    <w:rsid w:val="00A979AC"/>
    <w:rsid w:val="00AA1B60"/>
    <w:rsid w:val="00AB59BA"/>
    <w:rsid w:val="00AE0F9E"/>
    <w:rsid w:val="00AE20BD"/>
    <w:rsid w:val="00AE663B"/>
    <w:rsid w:val="00B068A5"/>
    <w:rsid w:val="00B06E6B"/>
    <w:rsid w:val="00B13E43"/>
    <w:rsid w:val="00B37F87"/>
    <w:rsid w:val="00B52EC4"/>
    <w:rsid w:val="00B9058F"/>
    <w:rsid w:val="00BC57A8"/>
    <w:rsid w:val="00BE4448"/>
    <w:rsid w:val="00BF24CA"/>
    <w:rsid w:val="00C00DD6"/>
    <w:rsid w:val="00C01F68"/>
    <w:rsid w:val="00C04EEC"/>
    <w:rsid w:val="00C05666"/>
    <w:rsid w:val="00C1043A"/>
    <w:rsid w:val="00C22AF7"/>
    <w:rsid w:val="00C250B3"/>
    <w:rsid w:val="00C40B77"/>
    <w:rsid w:val="00C552C3"/>
    <w:rsid w:val="00C714E2"/>
    <w:rsid w:val="00C7784F"/>
    <w:rsid w:val="00C77A24"/>
    <w:rsid w:val="00CA75ED"/>
    <w:rsid w:val="00CB4F28"/>
    <w:rsid w:val="00CE7C91"/>
    <w:rsid w:val="00CF0EF5"/>
    <w:rsid w:val="00CF1153"/>
    <w:rsid w:val="00CF3C4A"/>
    <w:rsid w:val="00CF72D9"/>
    <w:rsid w:val="00D25102"/>
    <w:rsid w:val="00D447CE"/>
    <w:rsid w:val="00D5527C"/>
    <w:rsid w:val="00D56F94"/>
    <w:rsid w:val="00D62CD4"/>
    <w:rsid w:val="00D659E7"/>
    <w:rsid w:val="00D71659"/>
    <w:rsid w:val="00D75953"/>
    <w:rsid w:val="00D85601"/>
    <w:rsid w:val="00D92BED"/>
    <w:rsid w:val="00D97347"/>
    <w:rsid w:val="00D97B70"/>
    <w:rsid w:val="00DA7129"/>
    <w:rsid w:val="00DC148F"/>
    <w:rsid w:val="00DD1FDB"/>
    <w:rsid w:val="00DD236F"/>
    <w:rsid w:val="00DD2EF8"/>
    <w:rsid w:val="00DF7881"/>
    <w:rsid w:val="00E53810"/>
    <w:rsid w:val="00E63911"/>
    <w:rsid w:val="00E94056"/>
    <w:rsid w:val="00EC335C"/>
    <w:rsid w:val="00EF6EBE"/>
    <w:rsid w:val="00F04131"/>
    <w:rsid w:val="00F065F9"/>
    <w:rsid w:val="00F162CB"/>
    <w:rsid w:val="00F2145A"/>
    <w:rsid w:val="00F44126"/>
    <w:rsid w:val="00F50705"/>
    <w:rsid w:val="00F52857"/>
    <w:rsid w:val="00F62ECD"/>
    <w:rsid w:val="00F67503"/>
    <w:rsid w:val="00F86AA6"/>
    <w:rsid w:val="00F87734"/>
    <w:rsid w:val="00F91DD5"/>
    <w:rsid w:val="00FA2B96"/>
    <w:rsid w:val="00FA658D"/>
    <w:rsid w:val="00FB1F6A"/>
    <w:rsid w:val="00FB7853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333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3C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3C5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3C5"/>
    <w:rPr>
      <w:rFonts w:ascii="Tahoma" w:eastAsiaTheme="minorEastAsia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B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BC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D21"/>
    <w:pPr>
      <w:ind w:left="720"/>
      <w:contextualSpacing/>
    </w:pPr>
  </w:style>
  <w:style w:type="table" w:styleId="Tabela-Siatka">
    <w:name w:val="Table Grid"/>
    <w:basedOn w:val="Standardowy"/>
    <w:uiPriority w:val="59"/>
    <w:rsid w:val="003A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3054F5"/>
  </w:style>
  <w:style w:type="character" w:customStyle="1" w:styleId="TekstprzypisudolnegoZnak">
    <w:name w:val="Tekst przypisu dolnego Znak"/>
    <w:basedOn w:val="Domylnaczcionkaakapitu"/>
    <w:link w:val="Tekstprzypisudolnego"/>
    <w:rsid w:val="003054F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54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9B58E-1B8C-4B14-AB72-DDC28828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2918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d.moska</dc:creator>
  <cp:lastModifiedBy>D.Kornafel</cp:lastModifiedBy>
  <cp:revision>16</cp:revision>
  <cp:lastPrinted>2018-01-25T10:34:00Z</cp:lastPrinted>
  <dcterms:created xsi:type="dcterms:W3CDTF">2018-01-25T12:44:00Z</dcterms:created>
  <dcterms:modified xsi:type="dcterms:W3CDTF">2018-01-29T12:15:00Z</dcterms:modified>
</cp:coreProperties>
</file>