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B05" w:rsidRPr="00C03B05" w:rsidRDefault="00C03B05" w:rsidP="00C03B05">
      <w:pPr>
        <w:rPr>
          <w:rFonts w:ascii="Arial" w:hAnsi="Arial" w:cs="Arial"/>
          <w:b/>
        </w:rPr>
      </w:pPr>
      <w:r w:rsidRPr="00C03B05">
        <w:rPr>
          <w:rFonts w:ascii="Arial" w:hAnsi="Arial" w:cs="Arial"/>
          <w:b/>
        </w:rPr>
        <w:t>Informacja o</w:t>
      </w:r>
      <w:r>
        <w:rPr>
          <w:rFonts w:ascii="Arial" w:hAnsi="Arial" w:cs="Arial"/>
          <w:b/>
        </w:rPr>
        <w:t xml:space="preserve"> zmianie SZOOP PO WER 2014-2020</w:t>
      </w:r>
    </w:p>
    <w:p w:rsidR="00C03B05" w:rsidRPr="00C03B05" w:rsidRDefault="00C03B05" w:rsidP="00C03B05">
      <w:pPr>
        <w:rPr>
          <w:rFonts w:ascii="Arial" w:hAnsi="Arial" w:cs="Arial"/>
        </w:rPr>
      </w:pPr>
      <w:r w:rsidRPr="00C03B05">
        <w:rPr>
          <w:rFonts w:ascii="Arial" w:hAnsi="Arial" w:cs="Arial"/>
        </w:rPr>
        <w:t xml:space="preserve">Informujemy, że </w:t>
      </w:r>
      <w:r w:rsidRPr="00C03B05">
        <w:rPr>
          <w:rFonts w:ascii="Arial" w:hAnsi="Arial" w:cs="Arial"/>
        </w:rPr>
        <w:t>3 lipca</w:t>
      </w:r>
      <w:r w:rsidRPr="00C03B05">
        <w:rPr>
          <w:rFonts w:ascii="Arial" w:hAnsi="Arial" w:cs="Arial"/>
        </w:rPr>
        <w:t xml:space="preserve"> 2019 r. Pani Minister Małgorzata Jarosińska-Jedynak podpisała </w:t>
      </w:r>
      <w:r w:rsidRPr="00C03B05">
        <w:rPr>
          <w:rFonts w:ascii="Arial" w:hAnsi="Arial" w:cs="Arial"/>
        </w:rPr>
        <w:t>pięt</w:t>
      </w:r>
      <w:r w:rsidRPr="00C03B05">
        <w:rPr>
          <w:rFonts w:ascii="Arial" w:hAnsi="Arial" w:cs="Arial"/>
        </w:rPr>
        <w:t>nastą wersję SZOOP PO WER, a zmieniona treść dokumentu jest stosowana od tego dnia.</w:t>
      </w:r>
    </w:p>
    <w:p w:rsidR="00C03B05" w:rsidRPr="00C03B05" w:rsidRDefault="00C03B05" w:rsidP="00C03B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03B05">
        <w:rPr>
          <w:rFonts w:ascii="Arial" w:eastAsia="Times New Roman" w:hAnsi="Arial" w:cs="Arial"/>
          <w:lang w:eastAsia="pl-PL"/>
        </w:rPr>
        <w:t>Najważniejsze zmiany obejmują następujące kwestie: </w:t>
      </w:r>
    </w:p>
    <w:p w:rsidR="00C03B05" w:rsidRPr="00C03B05" w:rsidRDefault="00C03B05" w:rsidP="00C03B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03B05">
        <w:rPr>
          <w:rFonts w:ascii="Arial" w:eastAsia="Times New Roman" w:hAnsi="Arial" w:cs="Arial"/>
          <w:b/>
          <w:bCs/>
          <w:lang w:eastAsia="pl-PL"/>
        </w:rPr>
        <w:t>I. Opis poszczególnych osi priorytetowych Programu oraz poszczególnych działań/poddziałań</w:t>
      </w:r>
    </w:p>
    <w:p w:rsidR="00C03B05" w:rsidRPr="00C03B05" w:rsidRDefault="00C03B05" w:rsidP="00C03B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03B05">
        <w:rPr>
          <w:rFonts w:ascii="Arial" w:eastAsia="Times New Roman" w:hAnsi="Arial" w:cs="Arial"/>
          <w:lang w:eastAsia="pl-PL"/>
        </w:rPr>
        <w:t>Działania 1.1 i 1.2 – zmiana alokacji środków wynikająca z realokacji między Poddziałaniami 1.1.1 i 1.2.1</w:t>
      </w:r>
    </w:p>
    <w:p w:rsidR="00C03B05" w:rsidRPr="00C03B05" w:rsidRDefault="00C03B05" w:rsidP="00C03B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03B05">
        <w:rPr>
          <w:rFonts w:ascii="Arial" w:eastAsia="Times New Roman" w:hAnsi="Arial" w:cs="Arial"/>
          <w:lang w:eastAsia="pl-PL"/>
        </w:rPr>
        <w:t>Działanie 2.14 – wprowadzenie trybu pozakonkursowego do typów operacji nr 1 i 5, których celem będzie odbiór produktów wypracowanych w projektach konkursowych. Beneficjentem projektu pozakonkursowego będzie Ośrodek Rozwoju Edukacji</w:t>
      </w:r>
    </w:p>
    <w:p w:rsidR="00C03B05" w:rsidRPr="00C03B05" w:rsidRDefault="00C03B05" w:rsidP="00C03B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03B05">
        <w:rPr>
          <w:rFonts w:ascii="Arial" w:eastAsia="Times New Roman" w:hAnsi="Arial" w:cs="Arial"/>
          <w:lang w:eastAsia="pl-PL"/>
        </w:rPr>
        <w:t>Działanie 2.18 – zmiana trybu realizacji typu operacji nr 22 Przeprowadzenie szkoleń dla pracowników administracji publicznej z zakresu zapewnienia dostępności przygotowywanych i udostępnianych dokumentów urzędowych, treści zamieszczanych na stronach internetowych oraz innych materiałów/publikacji urzędowych, z konkursowego na pozakonkursowy oraz wskazanie ministra właściwego do spraw informatyzacji jako podmiotu uprawnionego do występowania w roli beneficjenta</w:t>
      </w:r>
    </w:p>
    <w:p w:rsidR="00C03B05" w:rsidRPr="00C03B05" w:rsidRDefault="00C03B05" w:rsidP="00C03B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03B05">
        <w:rPr>
          <w:rFonts w:ascii="Arial" w:eastAsia="Times New Roman" w:hAnsi="Arial" w:cs="Arial"/>
          <w:lang w:eastAsia="pl-PL"/>
        </w:rPr>
        <w:t>Działanie 2.21 – wprowadzenie braku wymogu wnoszenia wkładu własnego przez beneficjenta w przypadku typu projektu nr 5 i 6 oraz wprowadzenie trybu pozakonkursowego dla typu projektu nr 5</w:t>
      </w:r>
    </w:p>
    <w:p w:rsidR="00C03B05" w:rsidRPr="00C03B05" w:rsidRDefault="00C03B05" w:rsidP="00C03B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03B05">
        <w:rPr>
          <w:rFonts w:ascii="Arial" w:eastAsia="Times New Roman" w:hAnsi="Arial" w:cs="Arial"/>
          <w:lang w:eastAsia="pl-PL"/>
        </w:rPr>
        <w:t>Działanie 4.3 – rezygnacja z wymogu wkładu własnego w przypadku projektów państwowych jednostek budżetowych z uwagi na finansowanie ze środków budżetu państwa.</w:t>
      </w:r>
    </w:p>
    <w:p w:rsidR="00C03B05" w:rsidRPr="00C03B05" w:rsidRDefault="00C03B05" w:rsidP="00C03B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03B05">
        <w:rPr>
          <w:rFonts w:ascii="Arial" w:eastAsia="Times New Roman" w:hAnsi="Arial" w:cs="Arial"/>
          <w:b/>
          <w:bCs/>
          <w:lang w:eastAsia="pl-PL"/>
        </w:rPr>
        <w:t>II. Zmiany finansowe</w:t>
      </w:r>
    </w:p>
    <w:p w:rsidR="00C03B05" w:rsidRPr="00C03B05" w:rsidRDefault="00C03B05" w:rsidP="00C03B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03B05">
        <w:rPr>
          <w:rFonts w:ascii="Arial" w:eastAsia="Times New Roman" w:hAnsi="Arial" w:cs="Arial"/>
          <w:lang w:eastAsia="pl-PL"/>
        </w:rPr>
        <w:t>W Indykatywnym planie finansowym PO WER (EUR) wprowadzono zmiany wynikające ze zmian opisanych powyżej w ramach Działań 1.1, 1.2 i 2.21.</w:t>
      </w:r>
    </w:p>
    <w:p w:rsidR="00C03B05" w:rsidRPr="00C03B05" w:rsidRDefault="00C03B05" w:rsidP="00C03B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03B05">
        <w:rPr>
          <w:rFonts w:ascii="Arial" w:eastAsia="Times New Roman" w:hAnsi="Arial" w:cs="Arial"/>
          <w:b/>
          <w:bCs/>
          <w:lang w:eastAsia="pl-PL"/>
        </w:rPr>
        <w:t>III. Załącznik 2b </w:t>
      </w:r>
    </w:p>
    <w:p w:rsidR="00C03B05" w:rsidRPr="00C03B05" w:rsidRDefault="00C03B05" w:rsidP="00C03B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03B05">
        <w:rPr>
          <w:rFonts w:ascii="Arial" w:eastAsia="Times New Roman" w:hAnsi="Arial" w:cs="Arial"/>
          <w:lang w:eastAsia="pl-PL"/>
        </w:rPr>
        <w:t>Wprowadzona została zmiana w metodologii wskaźnika produktu Liczba pracowników administracji publicznej objętych wsparciem szkoleniowym z zakresu zapewnienia dostępności przygotowywanych i udostępnianych dokumentów urzędowych, treści zamieszczanych na stronach internetowych oraz innych materiałów/publikacji urzędowych, umożliwiająca objęcie monitorowaniem w ramach wskaźnika dodatkowo osób uczestniczących w szkoleniach e-learningowych. Jednocześnie w celu wyeliminowania wątpliwości dotyczących zakresu szkoleń związanych ze standardem WCAG usunięto odwołanie do konkretnej wersji standardu, tj. 2.0;</w:t>
      </w:r>
    </w:p>
    <w:p w:rsidR="00C03B05" w:rsidRPr="00C03B05" w:rsidRDefault="00C03B05" w:rsidP="00C03B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03B05">
        <w:rPr>
          <w:rFonts w:ascii="Arial" w:eastAsia="Times New Roman" w:hAnsi="Arial" w:cs="Arial"/>
          <w:lang w:eastAsia="pl-PL"/>
        </w:rPr>
        <w:t xml:space="preserve">Wprowadzona została zmiana w definicji wskaźnika produktu Liczba przedstawicieli władz samorządowych szczebla gminnego i powiatowego objętych wsparciem w ramach </w:t>
      </w:r>
      <w:proofErr w:type="spellStart"/>
      <w:r w:rsidRPr="00C03B05">
        <w:rPr>
          <w:rFonts w:ascii="Arial" w:eastAsia="Times New Roman" w:hAnsi="Arial" w:cs="Arial"/>
          <w:lang w:eastAsia="pl-PL"/>
        </w:rPr>
        <w:t>deinstytucjonalizacji</w:t>
      </w:r>
      <w:proofErr w:type="spellEnd"/>
      <w:r w:rsidRPr="00C03B05">
        <w:rPr>
          <w:rFonts w:ascii="Arial" w:eastAsia="Times New Roman" w:hAnsi="Arial" w:cs="Arial"/>
          <w:lang w:eastAsia="pl-PL"/>
        </w:rPr>
        <w:t xml:space="preserve"> pieczy zastępczej (Działanie 2.8), umożliwiająca objęcie wsparciem również kierujących jednostkami organizacyjnymi gminy i powiatu, osoby odpowiedzialne za kształtowanie strategii samorządowych oraz przedstawicieli służb wojewody, ze względu na funkcje kontrolne;</w:t>
      </w:r>
    </w:p>
    <w:p w:rsidR="00C03B05" w:rsidRPr="00C03B05" w:rsidRDefault="00C03B05" w:rsidP="00C03B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03B05">
        <w:rPr>
          <w:rFonts w:ascii="Arial" w:eastAsia="Times New Roman" w:hAnsi="Arial" w:cs="Arial"/>
          <w:lang w:eastAsia="pl-PL"/>
        </w:rPr>
        <w:t xml:space="preserve">Wprowadzona została zmiana w definicji wskaźnika produktu Liczba instytucji oraz innych struktur organizacyjnych powołanych w celu koordynacji procesów związanych </w:t>
      </w:r>
      <w:r w:rsidRPr="00C03B05">
        <w:rPr>
          <w:rFonts w:ascii="Arial" w:eastAsia="Times New Roman" w:hAnsi="Arial" w:cs="Arial"/>
          <w:lang w:eastAsia="pl-PL"/>
        </w:rPr>
        <w:lastRenderedPageBreak/>
        <w:t>z włączeniem idei dostępności do głównego nurtu dobrego rządzenia objętych wsparciem z EFS (Działanie 2.19), polegająca na zastąpieniu wyrazu „utworzenie” na „funkcjonowanie” struktur centrum koordynacji w zakresie dostępności. Celem zmiany jest zaakcentowanie, że wsparcie służy zapewnieniu funkcjonowania struktury, a nie jej utworzeniu;</w:t>
      </w:r>
    </w:p>
    <w:p w:rsidR="00C03B05" w:rsidRPr="00C03B05" w:rsidRDefault="00C03B05" w:rsidP="00C03B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03B05">
        <w:rPr>
          <w:rFonts w:ascii="Arial" w:eastAsia="Times New Roman" w:hAnsi="Arial" w:cs="Arial"/>
          <w:lang w:eastAsia="pl-PL"/>
        </w:rPr>
        <w:t>Wprowadzona została zmiana w definicji wskaźnika produktu Funkcjonujący system akredytacji, której celem jest kierunkowe zaktualizowanie definicji wskaźnika pod kątem realizacji założeń projektu ustawy o zapewnianiu dostępności osobom ze szczególnymi potrzebami;</w:t>
      </w:r>
    </w:p>
    <w:p w:rsidR="00C03B05" w:rsidRPr="00C03B05" w:rsidRDefault="00C03B05" w:rsidP="00C03B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03B05">
        <w:rPr>
          <w:rFonts w:ascii="Arial" w:eastAsia="Times New Roman" w:hAnsi="Arial" w:cs="Arial"/>
          <w:lang w:eastAsia="pl-PL"/>
        </w:rPr>
        <w:t>Wprowadzona została zmiana w definicji wskaźnika rezultatu bezpośredniego Liczba podmiotów akredytowanych do świadczenia usług certyfikowania dostępności, której celem jest kierunkowe zaktualizowanie definicji wskaźnika pod kątem realizacji założeń projektu ustawy o zapewnianiu dostępności osobom ze szczególnymi potrzebami.</w:t>
      </w:r>
      <w:bookmarkStart w:id="0" w:name="_GoBack"/>
      <w:bookmarkEnd w:id="0"/>
    </w:p>
    <w:p w:rsidR="00C03B05" w:rsidRPr="00C03B05" w:rsidRDefault="00C03B05" w:rsidP="00C03B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03B05">
        <w:rPr>
          <w:rFonts w:ascii="Arial" w:eastAsia="Times New Roman" w:hAnsi="Arial" w:cs="Arial"/>
          <w:b/>
          <w:bCs/>
          <w:lang w:eastAsia="pl-PL"/>
        </w:rPr>
        <w:t>IV. Załącznik 3a –  </w:t>
      </w:r>
      <w:r w:rsidRPr="00C03B05">
        <w:rPr>
          <w:rFonts w:ascii="Arial" w:eastAsia="Times New Roman" w:hAnsi="Arial" w:cs="Arial"/>
          <w:lang w:eastAsia="pl-PL"/>
        </w:rPr>
        <w:t>do katalogu ogólnych kryteriów wyboru projektów konkursowych i pozakonkursowych PO WER wprowadzono nowe kryterium dot. wiarygodności beneficjenta (kryterium merytoryczne oceniane w systemie 0-1).</w:t>
      </w:r>
    </w:p>
    <w:p w:rsidR="00C03B05" w:rsidRPr="00C03B05" w:rsidRDefault="00C03B05" w:rsidP="00C03B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03B05">
        <w:rPr>
          <w:rFonts w:ascii="Arial" w:eastAsia="Times New Roman" w:hAnsi="Arial" w:cs="Arial"/>
          <w:b/>
          <w:bCs/>
          <w:lang w:eastAsia="pl-PL"/>
        </w:rPr>
        <w:t>V. Załącznik 4</w:t>
      </w:r>
      <w:r w:rsidRPr="00C03B05">
        <w:rPr>
          <w:rFonts w:ascii="Arial" w:eastAsia="Times New Roman" w:hAnsi="Arial" w:cs="Arial"/>
          <w:lang w:eastAsia="pl-PL"/>
        </w:rPr>
        <w:t xml:space="preserve"> – wprowadzono aktualne wersje Rocznych Planów Działania na 2019 rok</w:t>
      </w:r>
    </w:p>
    <w:p w:rsidR="00C03B05" w:rsidRPr="00C03B05" w:rsidRDefault="00C03B05" w:rsidP="00C03B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03B05">
        <w:rPr>
          <w:rFonts w:ascii="Arial" w:eastAsia="Times New Roman" w:hAnsi="Arial" w:cs="Arial"/>
          <w:b/>
          <w:bCs/>
          <w:lang w:eastAsia="pl-PL"/>
        </w:rPr>
        <w:t>VI. Załącznik 5</w:t>
      </w:r>
      <w:r w:rsidRPr="00C03B05">
        <w:rPr>
          <w:rFonts w:ascii="Arial" w:eastAsia="Times New Roman" w:hAnsi="Arial" w:cs="Arial"/>
          <w:lang w:eastAsia="pl-PL"/>
        </w:rPr>
        <w:t xml:space="preserve"> – uzupełniono i zaktualizowano wykaz wszystkich zidentyfikowanych do tej pory w ramach PO WER projektów.</w:t>
      </w:r>
    </w:p>
    <w:p w:rsidR="00C03B05" w:rsidRPr="00C03B05" w:rsidRDefault="00C03B05" w:rsidP="00C03B0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03B05">
        <w:rPr>
          <w:rFonts w:ascii="Arial" w:eastAsia="Times New Roman" w:hAnsi="Arial" w:cs="Arial"/>
          <w:b/>
          <w:bCs/>
          <w:lang w:eastAsia="pl-PL"/>
        </w:rPr>
        <w:t>VII. Cały dokument</w:t>
      </w:r>
      <w:r w:rsidRPr="00C03B05">
        <w:rPr>
          <w:rFonts w:ascii="Arial" w:eastAsia="Times New Roman" w:hAnsi="Arial" w:cs="Arial"/>
          <w:lang w:eastAsia="pl-PL"/>
        </w:rPr>
        <w:t xml:space="preserve"> – zmiany o charakterze redakcyjnym.</w:t>
      </w:r>
    </w:p>
    <w:p w:rsidR="000E039A" w:rsidRDefault="000E039A"/>
    <w:sectPr w:rsidR="000E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24746"/>
    <w:multiLevelType w:val="multilevel"/>
    <w:tmpl w:val="276C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D74628"/>
    <w:multiLevelType w:val="multilevel"/>
    <w:tmpl w:val="7DFE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05"/>
    <w:rsid w:val="000E039A"/>
    <w:rsid w:val="00C0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0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03B0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03B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0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03B0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03B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Rudna</dc:creator>
  <cp:lastModifiedBy>Bożena Rudna</cp:lastModifiedBy>
  <cp:revision>1</cp:revision>
  <dcterms:created xsi:type="dcterms:W3CDTF">2019-07-05T07:20:00Z</dcterms:created>
  <dcterms:modified xsi:type="dcterms:W3CDTF">2019-07-05T07:25:00Z</dcterms:modified>
</cp:coreProperties>
</file>